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46049C" w14:textId="29AFBE9B" w:rsidR="005D584E" w:rsidRPr="00376830" w:rsidRDefault="005D584E" w:rsidP="005D584E">
      <w:pPr>
        <w:pStyle w:val="Header"/>
        <w:keepLines/>
        <w:tabs>
          <w:tab w:val="clear" w:pos="4153"/>
          <w:tab w:val="clear" w:pos="8306"/>
          <w:tab w:val="left" w:pos="5956"/>
          <w:tab w:val="right" w:pos="10440"/>
          <w:tab w:val="right" w:pos="13323"/>
        </w:tabs>
        <w:spacing w:before="60" w:after="60"/>
        <w:rPr>
          <w:rFonts w:ascii="Arial" w:eastAsia="SimSun" w:hAnsi="Arial" w:cs="Arial"/>
          <w:b/>
          <w:sz w:val="24"/>
          <w:szCs w:val="24"/>
          <w:lang w:eastAsia="zh-CN"/>
        </w:rPr>
      </w:pPr>
      <w:bookmarkStart w:id="0" w:name="Title"/>
      <w:bookmarkStart w:id="1" w:name="DocumentFor"/>
      <w:bookmarkEnd w:id="0"/>
      <w:bookmarkEnd w:id="1"/>
      <w:r w:rsidRPr="00376830">
        <w:rPr>
          <w:rFonts w:ascii="Arial" w:hAnsi="Arial" w:cs="Arial"/>
          <w:b/>
          <w:sz w:val="24"/>
          <w:szCs w:val="24"/>
        </w:rPr>
        <w:t>3GPP TSG-RAN WG4 Meeting #</w:t>
      </w:r>
      <w:r w:rsidRPr="00376830">
        <w:rPr>
          <w:rFonts w:ascii="Arial" w:hAnsi="Arial" w:cs="Arial"/>
        </w:rPr>
        <w:t xml:space="preserve"> </w:t>
      </w:r>
      <w:r w:rsidRPr="00376830">
        <w:rPr>
          <w:rFonts w:ascii="Arial" w:hAnsi="Arial" w:cs="Arial"/>
          <w:b/>
          <w:sz w:val="24"/>
          <w:szCs w:val="24"/>
        </w:rPr>
        <w:t>10</w:t>
      </w:r>
      <w:r>
        <w:rPr>
          <w:rFonts w:ascii="Arial" w:hAnsi="Arial" w:cs="Arial"/>
          <w:b/>
          <w:sz w:val="24"/>
          <w:szCs w:val="24"/>
        </w:rPr>
        <w:t>8</w:t>
      </w:r>
      <w:r w:rsidRPr="00376830">
        <w:rPr>
          <w:rFonts w:ascii="Arial" w:hAnsi="Arial" w:cs="Arial"/>
          <w:b/>
          <w:sz w:val="24"/>
          <w:szCs w:val="24"/>
        </w:rPr>
        <w:tab/>
      </w:r>
      <w:r w:rsidRPr="00376830">
        <w:rPr>
          <w:rFonts w:ascii="Arial" w:hAnsi="Arial" w:cs="Arial"/>
          <w:b/>
          <w:sz w:val="24"/>
          <w:szCs w:val="24"/>
        </w:rPr>
        <w:tab/>
      </w:r>
      <w:r w:rsidR="009B2943" w:rsidRPr="009B2943">
        <w:rPr>
          <w:rFonts w:ascii="Arial" w:hAnsi="Arial" w:cs="Arial"/>
          <w:b/>
          <w:sz w:val="24"/>
          <w:szCs w:val="24"/>
        </w:rPr>
        <w:t>R4-2313198</w:t>
      </w:r>
    </w:p>
    <w:p w14:paraId="2A2BB734" w14:textId="77777777" w:rsidR="005D584E" w:rsidRPr="00376830" w:rsidRDefault="005D584E" w:rsidP="005D584E">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Pr>
          <w:rFonts w:ascii="Arial" w:eastAsia="SimSun" w:hAnsi="Arial" w:cs="Arial"/>
          <w:b/>
          <w:sz w:val="24"/>
          <w:szCs w:val="24"/>
          <w:lang w:eastAsia="zh-CN"/>
        </w:rPr>
        <w:t>Toulouse</w:t>
      </w:r>
      <w:r w:rsidRPr="00376830">
        <w:rPr>
          <w:rFonts w:ascii="Arial" w:eastAsia="SimSun" w:hAnsi="Arial" w:cs="Arial"/>
          <w:b/>
          <w:sz w:val="24"/>
          <w:szCs w:val="24"/>
          <w:lang w:eastAsia="zh-CN"/>
        </w:rPr>
        <w:t xml:space="preserve">, </w:t>
      </w:r>
      <w:r>
        <w:rPr>
          <w:rFonts w:ascii="Arial" w:eastAsia="SimSun" w:hAnsi="Arial" w:cs="Arial"/>
          <w:b/>
          <w:sz w:val="24"/>
          <w:szCs w:val="24"/>
          <w:lang w:eastAsia="zh-CN"/>
        </w:rPr>
        <w:t>France</w:t>
      </w:r>
      <w:r w:rsidRPr="00376830">
        <w:rPr>
          <w:rFonts w:ascii="Arial" w:eastAsia="SimSun" w:hAnsi="Arial" w:cs="Arial"/>
          <w:b/>
          <w:sz w:val="24"/>
          <w:szCs w:val="24"/>
          <w:lang w:eastAsia="zh-CN"/>
        </w:rPr>
        <w:t xml:space="preserve">, </w:t>
      </w:r>
      <w:r>
        <w:rPr>
          <w:rFonts w:ascii="Arial" w:eastAsia="SimSun" w:hAnsi="Arial" w:cs="Arial"/>
          <w:b/>
          <w:sz w:val="24"/>
          <w:szCs w:val="24"/>
          <w:lang w:eastAsia="zh-CN"/>
        </w:rPr>
        <w:t>August</w:t>
      </w:r>
      <w:r w:rsidRPr="00376830">
        <w:rPr>
          <w:rFonts w:ascii="Arial" w:eastAsia="SimSun" w:hAnsi="Arial" w:cs="Arial"/>
          <w:b/>
          <w:sz w:val="24"/>
          <w:szCs w:val="24"/>
          <w:lang w:eastAsia="zh-CN"/>
        </w:rPr>
        <w:t xml:space="preserve"> 2</w:t>
      </w:r>
      <w:r>
        <w:rPr>
          <w:rFonts w:ascii="Arial" w:eastAsia="SimSun" w:hAnsi="Arial" w:cs="Arial"/>
          <w:b/>
          <w:sz w:val="24"/>
          <w:szCs w:val="24"/>
          <w:lang w:eastAsia="zh-CN"/>
        </w:rPr>
        <w:t>1</w:t>
      </w:r>
      <w:r w:rsidRPr="00376830">
        <w:rPr>
          <w:rFonts w:ascii="Arial" w:eastAsia="SimSun" w:hAnsi="Arial" w:cs="Arial"/>
          <w:b/>
          <w:sz w:val="24"/>
          <w:szCs w:val="24"/>
          <w:lang w:eastAsia="zh-CN"/>
        </w:rPr>
        <w:t xml:space="preserve"> – </w:t>
      </w:r>
      <w:r>
        <w:rPr>
          <w:rFonts w:ascii="Arial" w:eastAsia="SimSun" w:hAnsi="Arial" w:cs="Arial"/>
          <w:b/>
          <w:sz w:val="24"/>
          <w:szCs w:val="24"/>
          <w:lang w:eastAsia="zh-CN"/>
        </w:rPr>
        <w:t>August</w:t>
      </w:r>
      <w:r w:rsidRPr="00376830">
        <w:rPr>
          <w:rFonts w:ascii="Arial" w:eastAsia="SimSun" w:hAnsi="Arial" w:cs="Arial"/>
          <w:b/>
          <w:sz w:val="24"/>
          <w:szCs w:val="24"/>
          <w:lang w:eastAsia="zh-CN"/>
        </w:rPr>
        <w:t xml:space="preserve"> 2</w:t>
      </w:r>
      <w:r>
        <w:rPr>
          <w:rFonts w:ascii="Arial" w:eastAsia="SimSun" w:hAnsi="Arial" w:cs="Arial"/>
          <w:b/>
          <w:sz w:val="24"/>
          <w:szCs w:val="24"/>
          <w:lang w:eastAsia="zh-CN"/>
        </w:rPr>
        <w:t>5</w:t>
      </w:r>
      <w:r w:rsidRPr="00376830">
        <w:rPr>
          <w:rFonts w:ascii="Arial" w:eastAsia="SimSun" w:hAnsi="Arial" w:cs="Arial"/>
          <w:b/>
          <w:sz w:val="24"/>
          <w:szCs w:val="24"/>
          <w:lang w:eastAsia="zh-CN"/>
        </w:rPr>
        <w:t>, 2023</w:t>
      </w:r>
    </w:p>
    <w:p w14:paraId="613C4702" w14:textId="51A12488" w:rsidR="00DD0FC1" w:rsidRPr="00B023D0" w:rsidRDefault="00DD0FC1" w:rsidP="00B023D0">
      <w:pPr>
        <w:pStyle w:val="Header"/>
        <w:tabs>
          <w:tab w:val="clear" w:pos="4153"/>
          <w:tab w:val="clear" w:pos="8306"/>
          <w:tab w:val="right" w:pos="9781"/>
          <w:tab w:val="right" w:pos="13323"/>
        </w:tabs>
        <w:spacing w:before="60" w:after="60"/>
        <w:outlineLvl w:val="0"/>
        <w:rPr>
          <w:rFonts w:ascii="Arial" w:eastAsia="SimSun" w:hAnsi="Arial" w:cs="Arial"/>
          <w:b/>
          <w:sz w:val="24"/>
          <w:szCs w:val="24"/>
          <w:lang w:eastAsia="zh-CN"/>
        </w:rPr>
      </w:pPr>
      <w:r w:rsidRPr="007E37F9">
        <w:rPr>
          <w:rFonts w:ascii="Arial" w:hAnsi="Arial" w:cs="Arial"/>
          <w:sz w:val="24"/>
          <w:lang w:val="en-US"/>
        </w:rPr>
        <w:tab/>
      </w:r>
    </w:p>
    <w:p w14:paraId="607D074B" w14:textId="3593311F"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Source:</w:t>
      </w:r>
      <w:r w:rsidRPr="007E37F9">
        <w:rPr>
          <w:rFonts w:ascii="Arial" w:hAnsi="Arial" w:cs="Arial"/>
          <w:b/>
          <w:lang w:val="en-US"/>
        </w:rPr>
        <w:tab/>
      </w:r>
      <w:r w:rsidR="002B633C" w:rsidRPr="007E37F9">
        <w:rPr>
          <w:rFonts w:ascii="Arial" w:hAnsi="Arial" w:cs="Arial"/>
          <w:bCs/>
          <w:lang w:val="en-US"/>
        </w:rPr>
        <w:t>Sony, Ericsson</w:t>
      </w:r>
    </w:p>
    <w:p w14:paraId="378DB3D8" w14:textId="5B178439" w:rsidR="00DD0FC1" w:rsidRPr="007E37F9" w:rsidRDefault="00DD0FC1" w:rsidP="008A35FC">
      <w:pPr>
        <w:spacing w:after="120"/>
        <w:ind w:left="1985" w:hanging="1985"/>
        <w:jc w:val="both"/>
        <w:rPr>
          <w:rFonts w:ascii="Arial" w:hAnsi="Arial" w:cs="Arial"/>
          <w:lang w:val="en-US"/>
        </w:rPr>
      </w:pPr>
      <w:r w:rsidRPr="007E37F9">
        <w:rPr>
          <w:rFonts w:ascii="Arial" w:hAnsi="Arial" w:cs="Arial"/>
          <w:b/>
          <w:lang w:val="en-US"/>
        </w:rPr>
        <w:t>Title:</w:t>
      </w:r>
      <w:r w:rsidRPr="007E37F9">
        <w:rPr>
          <w:rFonts w:ascii="Arial" w:hAnsi="Arial" w:cs="Arial"/>
          <w:b/>
          <w:lang w:val="en-US"/>
        </w:rPr>
        <w:tab/>
      </w:r>
      <w:r w:rsidR="000843C1" w:rsidRPr="007E37F9">
        <w:rPr>
          <w:rFonts w:ascii="Arial" w:hAnsi="Arial" w:cs="Arial"/>
          <w:sz w:val="21"/>
          <w:szCs w:val="21"/>
          <w:lang w:val="en-US"/>
        </w:rPr>
        <w:t xml:space="preserve">Further </w:t>
      </w:r>
      <w:r w:rsidR="004D4BB2" w:rsidRPr="007E37F9">
        <w:rPr>
          <w:rFonts w:ascii="Arial" w:hAnsi="Arial" w:cs="Arial"/>
          <w:sz w:val="21"/>
          <w:szCs w:val="21"/>
          <w:lang w:val="en-US"/>
        </w:rPr>
        <w:t xml:space="preserve">views on </w:t>
      </w:r>
      <w:r w:rsidR="008A35FC" w:rsidRPr="007E37F9">
        <w:rPr>
          <w:rFonts w:ascii="Arial" w:hAnsi="Arial" w:cs="Arial"/>
          <w:sz w:val="21"/>
          <w:szCs w:val="21"/>
          <w:lang w:val="en-US"/>
        </w:rPr>
        <w:t>multi-Rx chain DL reception in FR2</w:t>
      </w:r>
    </w:p>
    <w:p w14:paraId="52393903" w14:textId="61B62866"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Agenda item:</w:t>
      </w:r>
      <w:r w:rsidRPr="007E37F9">
        <w:rPr>
          <w:rFonts w:ascii="Arial" w:hAnsi="Arial" w:cs="Arial"/>
          <w:b/>
          <w:lang w:val="en-US"/>
        </w:rPr>
        <w:tab/>
      </w:r>
      <w:r w:rsidR="00045EC8">
        <w:rPr>
          <w:rFonts w:ascii="Arial" w:hAnsi="Arial" w:cs="Arial"/>
          <w:lang w:val="en-US"/>
        </w:rPr>
        <w:t>8</w:t>
      </w:r>
      <w:r w:rsidR="004D4BB2" w:rsidRPr="007E37F9">
        <w:rPr>
          <w:rFonts w:ascii="Arial" w:hAnsi="Arial" w:cs="Arial"/>
          <w:lang w:val="en-US"/>
        </w:rPr>
        <w:t>.</w:t>
      </w:r>
      <w:r w:rsidR="00AC361C">
        <w:rPr>
          <w:rFonts w:ascii="Arial" w:hAnsi="Arial" w:cs="Arial"/>
          <w:lang w:val="en-US"/>
        </w:rPr>
        <w:t>7</w:t>
      </w:r>
      <w:r w:rsidR="004D4BB2" w:rsidRPr="007E37F9">
        <w:rPr>
          <w:rFonts w:ascii="Arial" w:hAnsi="Arial" w:cs="Arial"/>
          <w:lang w:val="en-US"/>
        </w:rPr>
        <w:t>.2</w:t>
      </w:r>
    </w:p>
    <w:p w14:paraId="784D163B" w14:textId="68552A93" w:rsidR="00DD0FC1" w:rsidRPr="007E37F9" w:rsidRDefault="00DD0FC1" w:rsidP="008A35FC">
      <w:pPr>
        <w:spacing w:after="120"/>
        <w:ind w:left="1985" w:hanging="1985"/>
        <w:jc w:val="both"/>
        <w:rPr>
          <w:rFonts w:ascii="Arial" w:hAnsi="Arial" w:cs="Arial"/>
          <w:bCs/>
          <w:lang w:val="en-US"/>
        </w:rPr>
      </w:pPr>
      <w:r w:rsidRPr="007E37F9">
        <w:rPr>
          <w:rFonts w:ascii="Arial" w:hAnsi="Arial" w:cs="Arial"/>
          <w:b/>
          <w:lang w:val="en-US"/>
        </w:rPr>
        <w:t>Document for:</w:t>
      </w:r>
      <w:r w:rsidRPr="007E37F9">
        <w:rPr>
          <w:rFonts w:ascii="Arial" w:hAnsi="Arial" w:cs="Arial"/>
          <w:b/>
          <w:lang w:val="en-US"/>
        </w:rPr>
        <w:tab/>
      </w:r>
      <w:r w:rsidR="0010401B" w:rsidRPr="007E37F9">
        <w:rPr>
          <w:rFonts w:ascii="Arial" w:hAnsi="Arial" w:cs="Arial"/>
          <w:bCs/>
          <w:lang w:val="en-US"/>
        </w:rPr>
        <w:t>Approval</w:t>
      </w:r>
    </w:p>
    <w:p w14:paraId="405AD616" w14:textId="77777777" w:rsidR="00CA3A81" w:rsidRPr="007E37F9" w:rsidRDefault="00CA3A81" w:rsidP="008A35FC">
      <w:pPr>
        <w:pBdr>
          <w:bottom w:val="single" w:sz="4" w:space="0" w:color="auto"/>
        </w:pBdr>
        <w:jc w:val="both"/>
        <w:rPr>
          <w:rFonts w:ascii="Arial" w:hAnsi="Arial" w:cs="Arial"/>
          <w:lang w:val="en-US"/>
        </w:rPr>
      </w:pPr>
    </w:p>
    <w:p w14:paraId="77D3DF2F" w14:textId="77777777" w:rsidR="00AA2C32" w:rsidRPr="007E37F9" w:rsidRDefault="000C5FAC" w:rsidP="008A35FC">
      <w:pPr>
        <w:pStyle w:val="Heading1"/>
        <w:numPr>
          <w:ilvl w:val="0"/>
          <w:numId w:val="0"/>
        </w:numPr>
        <w:jc w:val="both"/>
        <w:rPr>
          <w:lang w:val="en-US"/>
        </w:rPr>
      </w:pPr>
      <w:r w:rsidRPr="007E37F9">
        <w:rPr>
          <w:lang w:val="en-US"/>
        </w:rPr>
        <w:t>Background</w:t>
      </w:r>
    </w:p>
    <w:p w14:paraId="1625FC12" w14:textId="5ACB1436" w:rsidR="00444C61" w:rsidRPr="007E37F9" w:rsidRDefault="001F52AD" w:rsidP="004F6046">
      <w:pPr>
        <w:jc w:val="both"/>
        <w:rPr>
          <w:iCs/>
          <w:lang w:val="en-US"/>
        </w:rPr>
      </w:pPr>
      <w:r w:rsidRPr="007E37F9">
        <w:rPr>
          <w:iCs/>
          <w:lang w:val="en-US"/>
        </w:rPr>
        <w:t>T</w:t>
      </w:r>
      <w:r w:rsidR="00472405" w:rsidRPr="007E37F9">
        <w:rPr>
          <w:iCs/>
          <w:lang w:val="en-US"/>
        </w:rPr>
        <w:t>he r</w:t>
      </w:r>
      <w:r w:rsidR="00740D7E" w:rsidRPr="007E37F9">
        <w:rPr>
          <w:iCs/>
          <w:lang w:val="en-US"/>
        </w:rPr>
        <w:t xml:space="preserve">equirement for NR frequency range 2 (FR2) multi-Rx chain DL reception </w:t>
      </w:r>
      <w:r w:rsidR="00577E4B" w:rsidRPr="007E37F9">
        <w:rPr>
          <w:iCs/>
          <w:lang w:val="en-US"/>
        </w:rPr>
        <w:t>was</w:t>
      </w:r>
      <w:r w:rsidR="001119A7" w:rsidRPr="007E37F9">
        <w:rPr>
          <w:iCs/>
          <w:lang w:val="en-US"/>
        </w:rPr>
        <w:t xml:space="preserve"> further</w:t>
      </w:r>
      <w:r w:rsidR="00740D7E" w:rsidRPr="007E37F9">
        <w:rPr>
          <w:iCs/>
          <w:lang w:val="en-US"/>
        </w:rPr>
        <w:t xml:space="preserve"> </w:t>
      </w:r>
      <w:r w:rsidRPr="007E37F9">
        <w:rPr>
          <w:iCs/>
          <w:lang w:val="en-US"/>
        </w:rPr>
        <w:t>discussed in RAN4#</w:t>
      </w:r>
      <w:r w:rsidR="00F86B96" w:rsidRPr="007E37F9">
        <w:rPr>
          <w:iCs/>
          <w:lang w:val="en-US"/>
        </w:rPr>
        <w:t>10</w:t>
      </w:r>
      <w:r w:rsidR="005D584E">
        <w:rPr>
          <w:iCs/>
          <w:lang w:val="en-US"/>
        </w:rPr>
        <w:t>7</w:t>
      </w:r>
      <w:r w:rsidR="00664E73">
        <w:rPr>
          <w:iCs/>
          <w:lang w:val="en-US"/>
        </w:rPr>
        <w:t>,</w:t>
      </w:r>
      <w:r w:rsidRPr="007E37F9">
        <w:rPr>
          <w:iCs/>
          <w:lang w:val="en-US"/>
        </w:rPr>
        <w:t xml:space="preserve"> </w:t>
      </w:r>
      <w:r w:rsidR="00577E4B" w:rsidRPr="007E37F9">
        <w:rPr>
          <w:iCs/>
          <w:lang w:val="en-US"/>
        </w:rPr>
        <w:t xml:space="preserve">and a WF agreed in </w:t>
      </w:r>
      <w:r w:rsidRPr="007E37F9">
        <w:rPr>
          <w:iCs/>
          <w:lang w:val="en-US"/>
        </w:rPr>
        <w:t>[1]</w:t>
      </w:r>
      <w:r w:rsidR="001119A7" w:rsidRPr="007E37F9">
        <w:rPr>
          <w:iCs/>
          <w:lang w:val="en-US"/>
        </w:rPr>
        <w:t xml:space="preserve">. In this contribution, we </w:t>
      </w:r>
      <w:r w:rsidR="00926359">
        <w:rPr>
          <w:iCs/>
          <w:lang w:val="en-US"/>
        </w:rPr>
        <w:t>further analyze</w:t>
      </w:r>
      <w:r w:rsidR="004520D0" w:rsidRPr="007E37F9">
        <w:rPr>
          <w:iCs/>
          <w:lang w:val="en-US"/>
        </w:rPr>
        <w:t xml:space="preserve"> the</w:t>
      </w:r>
      <w:r w:rsidR="001119A7" w:rsidRPr="007E37F9">
        <w:rPr>
          <w:iCs/>
          <w:lang w:val="en-US"/>
        </w:rPr>
        <w:t xml:space="preserve"> </w:t>
      </w:r>
      <w:r w:rsidR="00926359">
        <w:rPr>
          <w:iCs/>
          <w:lang w:val="en-US"/>
        </w:rPr>
        <w:t>multi-Rx chain DL reception requirement</w:t>
      </w:r>
      <w:r w:rsidR="00FA6A56">
        <w:rPr>
          <w:iCs/>
          <w:lang w:val="en-US"/>
        </w:rPr>
        <w:t xml:space="preserve"> and provide simulation results </w:t>
      </w:r>
      <w:r w:rsidR="00D6408B">
        <w:rPr>
          <w:iCs/>
          <w:lang w:val="en-US"/>
        </w:rPr>
        <w:t>for potential core requirement discussion</w:t>
      </w:r>
      <w:r w:rsidR="00184D75">
        <w:rPr>
          <w:iCs/>
          <w:lang w:val="en-US"/>
        </w:rPr>
        <w:t xml:space="preserve">. </w:t>
      </w:r>
      <w:r w:rsidR="00D232B5" w:rsidRPr="007E37F9">
        <w:rPr>
          <w:iCs/>
          <w:lang w:val="en-US"/>
        </w:rPr>
        <w:t xml:space="preserve"> </w:t>
      </w:r>
    </w:p>
    <w:p w14:paraId="5343CE78" w14:textId="77777777" w:rsidR="00740D7E" w:rsidRPr="007E37F9" w:rsidRDefault="00740D7E" w:rsidP="008A35FC">
      <w:pPr>
        <w:pBdr>
          <w:bottom w:val="single" w:sz="4" w:space="0" w:color="auto"/>
        </w:pBdr>
        <w:jc w:val="both"/>
        <w:rPr>
          <w:iCs/>
          <w:lang w:val="en-US"/>
        </w:rPr>
      </w:pPr>
    </w:p>
    <w:p w14:paraId="6B54B7A5" w14:textId="3B9BE5EC" w:rsidR="00C41D82" w:rsidRDefault="00F941DE" w:rsidP="008A35FC">
      <w:pPr>
        <w:pStyle w:val="Heading1"/>
        <w:numPr>
          <w:ilvl w:val="0"/>
          <w:numId w:val="8"/>
        </w:numPr>
        <w:jc w:val="both"/>
        <w:rPr>
          <w:b w:val="0"/>
          <w:lang w:val="en-US"/>
        </w:rPr>
      </w:pPr>
      <w:bookmarkStart w:id="2" w:name="_Hlk8895418"/>
      <w:r>
        <w:rPr>
          <w:b w:val="0"/>
          <w:lang w:val="en-US"/>
        </w:rPr>
        <w:t>Key consideration for core requirement and test procedure</w:t>
      </w:r>
    </w:p>
    <w:p w14:paraId="65DB0EF7" w14:textId="4C7B8BE8" w:rsidR="00F941DE" w:rsidRPr="009121D5" w:rsidRDefault="00F941DE" w:rsidP="00F941DE">
      <w:pPr>
        <w:pStyle w:val="Heading2"/>
        <w:numPr>
          <w:ilvl w:val="1"/>
          <w:numId w:val="8"/>
        </w:numPr>
        <w:jc w:val="both"/>
        <w:rPr>
          <w:b w:val="0"/>
          <w:sz w:val="20"/>
          <w:szCs w:val="16"/>
          <w:lang w:val="en-US"/>
        </w:rPr>
      </w:pPr>
      <w:proofErr w:type="spellStart"/>
      <w:r w:rsidRPr="009121D5">
        <w:rPr>
          <w:b w:val="0"/>
          <w:sz w:val="20"/>
          <w:szCs w:val="16"/>
          <w:lang w:val="en-US"/>
        </w:rPr>
        <w:t>AoA</w:t>
      </w:r>
      <w:proofErr w:type="spellEnd"/>
      <w:r w:rsidRPr="009121D5">
        <w:rPr>
          <w:b w:val="0"/>
          <w:sz w:val="20"/>
          <w:szCs w:val="16"/>
          <w:lang w:val="en-US"/>
        </w:rPr>
        <w:t xml:space="preserve"> Offset</w:t>
      </w:r>
    </w:p>
    <w:p w14:paraId="2BB155D0" w14:textId="0347A6BA" w:rsidR="00D53DF7" w:rsidRDefault="001722E4" w:rsidP="00D53DF7">
      <w:pPr>
        <w:pStyle w:val="BodyText"/>
        <w:rPr>
          <w:lang w:val="en-US"/>
        </w:rPr>
      </w:pPr>
      <w:r>
        <w:rPr>
          <w:lang w:val="en-US"/>
        </w:rPr>
        <w:t>Five</w:t>
      </w:r>
      <w:r w:rsidR="00B166A2">
        <w:rPr>
          <w:lang w:val="en-US"/>
        </w:rPr>
        <w:t xml:space="preserve"> options for setting </w:t>
      </w:r>
      <w:proofErr w:type="spellStart"/>
      <w:r w:rsidR="00B166A2">
        <w:rPr>
          <w:lang w:val="en-US"/>
        </w:rPr>
        <w:t>AoA</w:t>
      </w:r>
      <w:proofErr w:type="spellEnd"/>
      <w:r w:rsidR="00B166A2">
        <w:rPr>
          <w:lang w:val="en-US"/>
        </w:rPr>
        <w:t xml:space="preserve"> offsets </w:t>
      </w:r>
      <w:r w:rsidR="00C62C43">
        <w:rPr>
          <w:lang w:val="en-US"/>
        </w:rPr>
        <w:t>are required to be further discussed based on the agree</w:t>
      </w:r>
      <w:r w:rsidR="00D6408B">
        <w:rPr>
          <w:lang w:val="en-US"/>
        </w:rPr>
        <w:t>d</w:t>
      </w:r>
      <w:r w:rsidR="00C62C43">
        <w:rPr>
          <w:lang w:val="en-US"/>
        </w:rPr>
        <w:t xml:space="preserve"> WF</w:t>
      </w:r>
      <w:r w:rsidR="003C2FC6">
        <w:rPr>
          <w:lang w:val="en-US"/>
        </w:rPr>
        <w:t xml:space="preserve"> [</w:t>
      </w:r>
      <w:r w:rsidR="00D6408B">
        <w:rPr>
          <w:lang w:val="en-US"/>
        </w:rPr>
        <w:t>1</w:t>
      </w:r>
      <w:r w:rsidR="003C2FC6">
        <w:rPr>
          <w:lang w:val="en-US"/>
        </w:rPr>
        <w:t>]</w:t>
      </w:r>
      <w:r w:rsidR="00C62C43">
        <w:rPr>
          <w:lang w:val="en-US"/>
        </w:rPr>
        <w:t>.</w:t>
      </w:r>
    </w:p>
    <w:p w14:paraId="4CC668E9" w14:textId="77777777" w:rsidR="00690754" w:rsidRPr="001722E4" w:rsidRDefault="00690754" w:rsidP="001722E4">
      <w:pPr>
        <w:pStyle w:val="ListParagraph"/>
        <w:numPr>
          <w:ilvl w:val="0"/>
          <w:numId w:val="19"/>
        </w:numPr>
        <w:overflowPunct/>
        <w:autoSpaceDE/>
        <w:adjustRightInd/>
        <w:spacing w:after="120"/>
        <w:contextualSpacing w:val="0"/>
        <w:textAlignment w:val="auto"/>
      </w:pPr>
      <w:r w:rsidRPr="001722E4">
        <w:t xml:space="preserve">Option 1: </w:t>
      </w:r>
      <w:r>
        <w:t xml:space="preserve">UE vendors declare 2 </w:t>
      </w:r>
      <w:proofErr w:type="spellStart"/>
      <w:r>
        <w:t>AoA</w:t>
      </w:r>
      <w:proofErr w:type="spellEnd"/>
      <w:r>
        <w:t xml:space="preserve"> offsets for meeting requirement, one from {30⁰, 60⁰, 90⁰} and one </w:t>
      </w:r>
      <w:proofErr w:type="gramStart"/>
      <w:r>
        <w:t>from{</w:t>
      </w:r>
      <w:proofErr w:type="gramEnd"/>
      <w:r>
        <w:t>120⁰, 150⁰} respectively</w:t>
      </w:r>
    </w:p>
    <w:p w14:paraId="72B3819E" w14:textId="77777777" w:rsidR="00690754" w:rsidRPr="001722E4" w:rsidRDefault="00690754" w:rsidP="001722E4">
      <w:pPr>
        <w:pStyle w:val="ListParagraph"/>
        <w:numPr>
          <w:ilvl w:val="0"/>
          <w:numId w:val="19"/>
        </w:numPr>
        <w:overflowPunct/>
        <w:autoSpaceDE/>
        <w:adjustRightInd/>
        <w:spacing w:after="120"/>
        <w:contextualSpacing w:val="0"/>
        <w:textAlignment w:val="auto"/>
      </w:pPr>
      <w:r w:rsidRPr="001722E4">
        <w:t xml:space="preserve">Option 2: </w:t>
      </w:r>
      <w:r>
        <w:t xml:space="preserve">2 </w:t>
      </w:r>
      <w:proofErr w:type="spellStart"/>
      <w:r>
        <w:t>AoA</w:t>
      </w:r>
      <w:proofErr w:type="spellEnd"/>
      <w:r>
        <w:t xml:space="preserve"> offsets are specified in the standard as test conditions, ex; 60⁰ and 150⁰ respectively</w:t>
      </w:r>
      <w:r w:rsidRPr="001722E4">
        <w:t xml:space="preserve">. </w:t>
      </w:r>
    </w:p>
    <w:p w14:paraId="6B807578" w14:textId="77777777" w:rsidR="00690754" w:rsidRPr="001722E4" w:rsidRDefault="00690754" w:rsidP="00690754">
      <w:pPr>
        <w:pStyle w:val="ListParagraph"/>
        <w:numPr>
          <w:ilvl w:val="0"/>
          <w:numId w:val="19"/>
        </w:numPr>
        <w:overflowPunct/>
        <w:autoSpaceDE/>
        <w:adjustRightInd/>
        <w:spacing w:after="120"/>
        <w:contextualSpacing w:val="0"/>
        <w:textAlignment w:val="auto"/>
      </w:pPr>
      <w:r w:rsidRPr="001722E4">
        <w:t xml:space="preserve">Option 3: </w:t>
      </w:r>
      <w:r>
        <w:t xml:space="preserve">UE vendors declare 1 </w:t>
      </w:r>
      <w:proofErr w:type="spellStart"/>
      <w:r>
        <w:t>AoA</w:t>
      </w:r>
      <w:proofErr w:type="spellEnd"/>
      <w:r>
        <w:t xml:space="preserve"> offset from {30⁰, 60⁰, 90⁰, 120⁰, 150⁰} for meeting requirement.</w:t>
      </w:r>
    </w:p>
    <w:p w14:paraId="3A276C2A" w14:textId="77777777" w:rsidR="00690754" w:rsidRPr="001722E4" w:rsidRDefault="00690754" w:rsidP="00690754">
      <w:pPr>
        <w:pStyle w:val="ListParagraph"/>
        <w:numPr>
          <w:ilvl w:val="0"/>
          <w:numId w:val="19"/>
        </w:numPr>
        <w:overflowPunct/>
        <w:autoSpaceDE/>
        <w:adjustRightInd/>
        <w:spacing w:after="120"/>
        <w:contextualSpacing w:val="0"/>
        <w:textAlignment w:val="auto"/>
      </w:pPr>
      <w:r>
        <w:t xml:space="preserve">Option 4: requirements for 2 </w:t>
      </w:r>
      <w:proofErr w:type="spellStart"/>
      <w:r>
        <w:t>AoA</w:t>
      </w:r>
      <w:proofErr w:type="spellEnd"/>
      <w:r>
        <w:t xml:space="preserve"> offsets are specified, </w:t>
      </w:r>
      <w:proofErr w:type="gramStart"/>
      <w:r>
        <w:t>e.g.</w:t>
      </w:r>
      <w:proofErr w:type="gramEnd"/>
      <w:r>
        <w:t xml:space="preserve"> 60⁰ and 150⁰. UE vendors can declare which offset to test for meeting the requirement.</w:t>
      </w:r>
    </w:p>
    <w:p w14:paraId="55D39E92" w14:textId="4057D5AF" w:rsidR="00C62C43" w:rsidRPr="001722E4" w:rsidRDefault="00690754" w:rsidP="00D53DF7">
      <w:pPr>
        <w:pStyle w:val="ListParagraph"/>
        <w:numPr>
          <w:ilvl w:val="0"/>
          <w:numId w:val="19"/>
        </w:numPr>
        <w:overflowPunct/>
        <w:autoSpaceDE/>
        <w:adjustRightInd/>
        <w:spacing w:after="120"/>
        <w:contextualSpacing w:val="0"/>
        <w:textAlignment w:val="auto"/>
        <w:rPr>
          <w:color w:val="0070C0"/>
        </w:rPr>
      </w:pPr>
      <w:r>
        <w:t xml:space="preserve">Option 5: requirements for 2 </w:t>
      </w:r>
      <w:proofErr w:type="spellStart"/>
      <w:r>
        <w:t>AoA</w:t>
      </w:r>
      <w:proofErr w:type="spellEnd"/>
      <w:r>
        <w:t xml:space="preserve"> offset ranges are specified, one for {30⁰, 60⁰, 90⁰} and the other for {120⁰, 150⁰}. UE vendors can declare only one offset to test for meeting the requirement of the corresponding range.</w:t>
      </w:r>
    </w:p>
    <w:p w14:paraId="4329807E" w14:textId="3DC04929" w:rsidR="00C62C43" w:rsidRDefault="00B57D25" w:rsidP="00AC5405">
      <w:pPr>
        <w:pStyle w:val="BodyText"/>
        <w:jc w:val="both"/>
        <w:rPr>
          <w:lang w:val="en-US"/>
        </w:rPr>
      </w:pPr>
      <w:r>
        <w:rPr>
          <w:lang w:val="en-US"/>
        </w:rPr>
        <w:t xml:space="preserve">In </w:t>
      </w:r>
      <w:r w:rsidR="00FC46F6">
        <w:rPr>
          <w:lang w:val="en-US"/>
        </w:rPr>
        <w:t>addition</w:t>
      </w:r>
      <w:r>
        <w:rPr>
          <w:lang w:val="en-US"/>
        </w:rPr>
        <w:t xml:space="preserve">, </w:t>
      </w:r>
      <w:r w:rsidR="007A2FE7">
        <w:rPr>
          <w:lang w:val="en-US"/>
        </w:rPr>
        <w:t>we have a</w:t>
      </w:r>
      <w:r w:rsidR="003C2FC6">
        <w:rPr>
          <w:lang w:val="en-US"/>
        </w:rPr>
        <w:t>n</w:t>
      </w:r>
      <w:r w:rsidR="007A2FE7">
        <w:rPr>
          <w:lang w:val="en-US"/>
        </w:rPr>
        <w:t xml:space="preserve"> early </w:t>
      </w:r>
      <w:r w:rsidR="00FC46F6">
        <w:rPr>
          <w:lang w:val="en-US"/>
        </w:rPr>
        <w:t>agreement</w:t>
      </w:r>
      <w:r w:rsidR="007A2FE7">
        <w:rPr>
          <w:lang w:val="en-US"/>
        </w:rPr>
        <w:t xml:space="preserve"> </w:t>
      </w:r>
      <w:r w:rsidR="00FC46F6">
        <w:rPr>
          <w:lang w:val="en-US"/>
        </w:rPr>
        <w:t xml:space="preserve">from RAN4#105 that the </w:t>
      </w:r>
      <w:proofErr w:type="spellStart"/>
      <w:r w:rsidR="00FC46F6">
        <w:rPr>
          <w:lang w:val="en-US"/>
        </w:rPr>
        <w:t>AoA</w:t>
      </w:r>
      <w:proofErr w:type="spellEnd"/>
      <w:r w:rsidR="00FC46F6">
        <w:rPr>
          <w:lang w:val="en-US"/>
        </w:rPr>
        <w:t xml:space="preserve"> offsets should be considered as </w:t>
      </w:r>
      <w:r w:rsidR="00D6408B">
        <w:rPr>
          <w:lang w:val="en-US"/>
        </w:rPr>
        <w:t xml:space="preserve">a </w:t>
      </w:r>
      <w:r w:rsidR="00FC46F6">
        <w:rPr>
          <w:lang w:val="en-US"/>
        </w:rPr>
        <w:t>package with deployment scenarios</w:t>
      </w:r>
      <w:r w:rsidR="003C2FC6">
        <w:rPr>
          <w:lang w:val="en-US"/>
        </w:rPr>
        <w:t xml:space="preserve"> [</w:t>
      </w:r>
      <w:r w:rsidR="00D6408B">
        <w:rPr>
          <w:lang w:val="en-US"/>
        </w:rPr>
        <w:t>2</w:t>
      </w:r>
      <w:r w:rsidR="003C2FC6">
        <w:rPr>
          <w:lang w:val="en-US"/>
        </w:rPr>
        <w:t>]</w:t>
      </w:r>
      <w:r w:rsidR="00FC46F6">
        <w:rPr>
          <w:lang w:val="en-US"/>
        </w:rPr>
        <w:t xml:space="preserve">. </w:t>
      </w:r>
      <w:r w:rsidR="003C2FC6">
        <w:rPr>
          <w:lang w:val="en-US"/>
        </w:rPr>
        <w:t>From the perspective of deployment scenarios</w:t>
      </w:r>
      <w:r w:rsidR="00C82DF3">
        <w:rPr>
          <w:lang w:val="en-US"/>
        </w:rPr>
        <w:t xml:space="preserve">, it is obvious that a multi-panel UE needs to cope with </w:t>
      </w:r>
      <w:r w:rsidR="00AC5405">
        <w:rPr>
          <w:lang w:val="en-US"/>
        </w:rPr>
        <w:t xml:space="preserve">various </w:t>
      </w:r>
      <w:proofErr w:type="spellStart"/>
      <w:r w:rsidR="00AC5405">
        <w:rPr>
          <w:lang w:val="en-US"/>
        </w:rPr>
        <w:t>AoA</w:t>
      </w:r>
      <w:proofErr w:type="spellEnd"/>
      <w:r w:rsidR="00AC5405">
        <w:rPr>
          <w:lang w:val="en-US"/>
        </w:rPr>
        <w:t xml:space="preserve"> offsets due to the relative location of UE and TRPs and the possible reflection in the wireless propagation channel. Therefore, it is necessary to verify the UE performance under at least two </w:t>
      </w:r>
      <w:proofErr w:type="spellStart"/>
      <w:r w:rsidR="00AC5405">
        <w:rPr>
          <w:lang w:val="en-US"/>
        </w:rPr>
        <w:t>AoAs</w:t>
      </w:r>
      <w:proofErr w:type="spellEnd"/>
      <w:r w:rsidR="00D6408B">
        <w:rPr>
          <w:lang w:val="en-US"/>
        </w:rPr>
        <w:t>,</w:t>
      </w:r>
      <w:r w:rsidR="00AC5405">
        <w:rPr>
          <w:lang w:val="en-US"/>
        </w:rPr>
        <w:t xml:space="preserve"> one below 90 degrees and one above 90 degrees. </w:t>
      </w:r>
    </w:p>
    <w:p w14:paraId="23A27A9E" w14:textId="30FB9813" w:rsidR="00566FBE" w:rsidRPr="0081226C" w:rsidRDefault="00566FBE" w:rsidP="00AC5405">
      <w:pPr>
        <w:pStyle w:val="BodyText"/>
        <w:jc w:val="both"/>
        <w:rPr>
          <w:b/>
          <w:bCs/>
          <w:lang w:val="en-US"/>
        </w:rPr>
      </w:pPr>
      <w:r w:rsidRPr="0081226C">
        <w:rPr>
          <w:b/>
          <w:bCs/>
          <w:lang w:val="en-US"/>
        </w:rPr>
        <w:t xml:space="preserve">Observation 1: </w:t>
      </w:r>
      <w:r w:rsidR="005D584E">
        <w:rPr>
          <w:b/>
          <w:bCs/>
          <w:lang w:val="en-US"/>
        </w:rPr>
        <w:t>C</w:t>
      </w:r>
      <w:r w:rsidRPr="0081226C">
        <w:rPr>
          <w:b/>
          <w:bCs/>
          <w:lang w:val="en-US"/>
        </w:rPr>
        <w:t xml:space="preserve">onsidering deployment scenarios, </w:t>
      </w:r>
      <w:r w:rsidR="004C08E5" w:rsidRPr="0081226C">
        <w:rPr>
          <w:b/>
          <w:bCs/>
          <w:lang w:val="en-US"/>
        </w:rPr>
        <w:t xml:space="preserve">a multi-panel UE needs to cope with various </w:t>
      </w:r>
      <w:proofErr w:type="spellStart"/>
      <w:r w:rsidR="004C08E5" w:rsidRPr="0081226C">
        <w:rPr>
          <w:b/>
          <w:bCs/>
          <w:lang w:val="en-US"/>
        </w:rPr>
        <w:t>AoA</w:t>
      </w:r>
      <w:proofErr w:type="spellEnd"/>
      <w:r w:rsidR="004C08E5" w:rsidRPr="0081226C">
        <w:rPr>
          <w:b/>
          <w:bCs/>
          <w:lang w:val="en-US"/>
        </w:rPr>
        <w:t xml:space="preserve"> offsets due to the relative location of UE and TRPs and the possible reflection in the wireless propagation channel.</w:t>
      </w:r>
    </w:p>
    <w:p w14:paraId="6649AB69" w14:textId="14C38DB4" w:rsidR="004C08E5" w:rsidRPr="0081226C" w:rsidRDefault="004C08E5" w:rsidP="00AC5405">
      <w:pPr>
        <w:pStyle w:val="BodyText"/>
        <w:jc w:val="both"/>
        <w:rPr>
          <w:b/>
          <w:bCs/>
          <w:lang w:val="en-US"/>
        </w:rPr>
      </w:pPr>
      <w:r w:rsidRPr="0081226C">
        <w:rPr>
          <w:b/>
          <w:bCs/>
          <w:lang w:val="en-US"/>
        </w:rPr>
        <w:t xml:space="preserve">Proposal 1: </w:t>
      </w:r>
      <w:r w:rsidR="0081226C">
        <w:rPr>
          <w:b/>
          <w:bCs/>
          <w:lang w:val="en-US"/>
        </w:rPr>
        <w:t>T</w:t>
      </w:r>
      <w:r w:rsidRPr="0081226C">
        <w:rPr>
          <w:b/>
          <w:bCs/>
          <w:lang w:val="en-US"/>
        </w:rPr>
        <w:t xml:space="preserve">wo </w:t>
      </w:r>
      <w:proofErr w:type="spellStart"/>
      <w:r w:rsidRPr="0081226C">
        <w:rPr>
          <w:b/>
          <w:bCs/>
          <w:lang w:val="en-US"/>
        </w:rPr>
        <w:t>AoAs</w:t>
      </w:r>
      <w:proofErr w:type="spellEnd"/>
      <w:r w:rsidRPr="0081226C">
        <w:rPr>
          <w:b/>
          <w:bCs/>
          <w:lang w:val="en-US"/>
        </w:rPr>
        <w:t xml:space="preserve"> (one below 90 degrees and one above 90 degrees) shall be tested </w:t>
      </w:r>
      <w:r w:rsidR="0081226C" w:rsidRPr="0081226C">
        <w:rPr>
          <w:b/>
          <w:bCs/>
          <w:lang w:val="en-US"/>
        </w:rPr>
        <w:t>for multi-Rx chain DL reception in FR2</w:t>
      </w:r>
      <w:r w:rsidR="0067478A">
        <w:rPr>
          <w:b/>
          <w:bCs/>
          <w:lang w:val="en-US"/>
        </w:rPr>
        <w:t>.</w:t>
      </w:r>
    </w:p>
    <w:p w14:paraId="724698A1" w14:textId="08610AD9" w:rsidR="00FC46F6" w:rsidRDefault="002B140A" w:rsidP="006253E5">
      <w:pPr>
        <w:pStyle w:val="BodyText"/>
        <w:jc w:val="both"/>
        <w:rPr>
          <w:lang w:val="en-US"/>
        </w:rPr>
      </w:pPr>
      <w:r>
        <w:rPr>
          <w:lang w:val="en-US"/>
        </w:rPr>
        <w:t xml:space="preserve">The use of two fixed </w:t>
      </w:r>
      <w:proofErr w:type="spellStart"/>
      <w:r>
        <w:rPr>
          <w:lang w:val="en-US"/>
        </w:rPr>
        <w:t>AoA</w:t>
      </w:r>
      <w:proofErr w:type="spellEnd"/>
      <w:r>
        <w:rPr>
          <w:lang w:val="en-US"/>
        </w:rPr>
        <w:t xml:space="preserve"> </w:t>
      </w:r>
      <w:r w:rsidR="00233512">
        <w:rPr>
          <w:lang w:val="en-US"/>
        </w:rPr>
        <w:t xml:space="preserve">offsets </w:t>
      </w:r>
      <w:r>
        <w:rPr>
          <w:lang w:val="en-US"/>
        </w:rPr>
        <w:t xml:space="preserve">allows </w:t>
      </w:r>
      <w:r w:rsidR="00233512">
        <w:rPr>
          <w:lang w:val="en-US"/>
        </w:rPr>
        <w:t xml:space="preserve">verification </w:t>
      </w:r>
      <w:r>
        <w:rPr>
          <w:lang w:val="en-US"/>
        </w:rPr>
        <w:t xml:space="preserve">of UE performance </w:t>
      </w:r>
      <w:r w:rsidR="005C108F">
        <w:rPr>
          <w:lang w:val="en-US"/>
        </w:rPr>
        <w:t xml:space="preserve">for different cases </w:t>
      </w:r>
      <w:r w:rsidR="00216A30">
        <w:rPr>
          <w:lang w:val="en-US"/>
        </w:rPr>
        <w:t xml:space="preserve">in the field </w:t>
      </w:r>
      <w:r w:rsidR="00233512">
        <w:rPr>
          <w:lang w:val="en-US"/>
        </w:rPr>
        <w:t>without relying on</w:t>
      </w:r>
      <w:r w:rsidR="00216A30">
        <w:rPr>
          <w:lang w:val="en-US"/>
        </w:rPr>
        <w:t xml:space="preserve"> directions preferred by the vendor</w:t>
      </w:r>
      <w:r w:rsidR="00B13EDF">
        <w:rPr>
          <w:lang w:val="en-US"/>
        </w:rPr>
        <w:t xml:space="preserve"> and comparison between different UE implementations</w:t>
      </w:r>
      <w:r w:rsidR="00C93F23">
        <w:rPr>
          <w:lang w:val="en-US"/>
        </w:rPr>
        <w:t xml:space="preserve"> for a given scenario</w:t>
      </w:r>
      <w:r w:rsidR="00B13EDF">
        <w:rPr>
          <w:lang w:val="en-US"/>
        </w:rPr>
        <w:t xml:space="preserve">. </w:t>
      </w:r>
      <w:r w:rsidR="004A3CD7">
        <w:rPr>
          <w:lang w:val="en-US"/>
        </w:rPr>
        <w:t xml:space="preserve">Therefore, it is critical </w:t>
      </w:r>
      <w:r w:rsidR="0067478A">
        <w:rPr>
          <w:lang w:val="en-US"/>
        </w:rPr>
        <w:t xml:space="preserve">to </w:t>
      </w:r>
      <w:r w:rsidR="004A3CD7">
        <w:rPr>
          <w:lang w:val="en-US"/>
        </w:rPr>
        <w:t>set a uni</w:t>
      </w:r>
      <w:r w:rsidR="00257575">
        <w:rPr>
          <w:lang w:val="en-US"/>
        </w:rPr>
        <w:t xml:space="preserve">form test environment for all UEs. Based on this aspect, the </w:t>
      </w:r>
      <w:proofErr w:type="spellStart"/>
      <w:r w:rsidR="00257575">
        <w:rPr>
          <w:lang w:val="en-US"/>
        </w:rPr>
        <w:t>AoA</w:t>
      </w:r>
      <w:proofErr w:type="spellEnd"/>
      <w:r w:rsidR="00257575">
        <w:rPr>
          <w:lang w:val="en-US"/>
        </w:rPr>
        <w:t xml:space="preserve"> offset</w:t>
      </w:r>
      <w:r w:rsidR="006253E5">
        <w:rPr>
          <w:lang w:val="en-US"/>
        </w:rPr>
        <w:t>s</w:t>
      </w:r>
      <w:r w:rsidR="00257575">
        <w:rPr>
          <w:lang w:val="en-US"/>
        </w:rPr>
        <w:t xml:space="preserve"> should be defined in specification </w:t>
      </w:r>
      <w:r w:rsidR="006253E5">
        <w:rPr>
          <w:lang w:val="en-US"/>
        </w:rPr>
        <w:t xml:space="preserve">rather than UE declaration. </w:t>
      </w:r>
    </w:p>
    <w:p w14:paraId="65CB37F0" w14:textId="5DA733C0" w:rsidR="00351B04" w:rsidRDefault="00351B04" w:rsidP="006253E5">
      <w:pPr>
        <w:pStyle w:val="BodyText"/>
        <w:jc w:val="both"/>
        <w:rPr>
          <w:b/>
          <w:bCs/>
          <w:lang w:val="en-US"/>
        </w:rPr>
      </w:pPr>
      <w:r w:rsidRPr="00351B04">
        <w:rPr>
          <w:b/>
          <w:bCs/>
          <w:lang w:val="en-US"/>
        </w:rPr>
        <w:t xml:space="preserve">Observation 2: </w:t>
      </w:r>
      <w:r w:rsidR="005D584E">
        <w:rPr>
          <w:b/>
          <w:bCs/>
          <w:lang w:val="en-US"/>
        </w:rPr>
        <w:t>T</w:t>
      </w:r>
      <w:r w:rsidRPr="00351B04">
        <w:rPr>
          <w:b/>
          <w:bCs/>
          <w:lang w:val="en-US"/>
        </w:rPr>
        <w:t xml:space="preserve">he core requirement shall ensure a common minimum performance that all UEs need to meet and distinguish good UE implementations from bad ones. Therefore, it is critical </w:t>
      </w:r>
      <w:r w:rsidR="0067478A">
        <w:rPr>
          <w:b/>
          <w:bCs/>
          <w:lang w:val="en-US"/>
        </w:rPr>
        <w:t xml:space="preserve">to </w:t>
      </w:r>
      <w:r w:rsidRPr="00351B04">
        <w:rPr>
          <w:b/>
          <w:bCs/>
          <w:lang w:val="en-US"/>
        </w:rPr>
        <w:t>set a uniform test environment for all UEs.</w:t>
      </w:r>
    </w:p>
    <w:p w14:paraId="1D4E09EC" w14:textId="2C70430F" w:rsidR="00351B04" w:rsidRDefault="00351B04" w:rsidP="006253E5">
      <w:pPr>
        <w:pStyle w:val="BodyText"/>
        <w:jc w:val="both"/>
        <w:rPr>
          <w:b/>
          <w:bCs/>
          <w:lang w:val="en-US"/>
        </w:rPr>
      </w:pPr>
      <w:r>
        <w:rPr>
          <w:b/>
          <w:bCs/>
          <w:lang w:val="en-US"/>
        </w:rPr>
        <w:t xml:space="preserve">Proposal 2: </w:t>
      </w:r>
      <w:r w:rsidR="005D584E">
        <w:rPr>
          <w:b/>
          <w:bCs/>
          <w:lang w:val="en-US"/>
        </w:rPr>
        <w:t>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w:t>
      </w:r>
      <w:r w:rsidR="006A7A6B">
        <w:rPr>
          <w:b/>
          <w:bCs/>
          <w:lang w:val="en-US"/>
        </w:rPr>
        <w:t>all</w:t>
      </w:r>
      <w:r w:rsidRPr="00351B04">
        <w:rPr>
          <w:b/>
          <w:bCs/>
          <w:lang w:val="en-US"/>
        </w:rPr>
        <w:t xml:space="preserve"> be defined in specification rather than UE declaration.</w:t>
      </w:r>
    </w:p>
    <w:p w14:paraId="57FA0428" w14:textId="309885FC" w:rsidR="00D752DB" w:rsidRDefault="00FB00E4" w:rsidP="00D752DB">
      <w:pPr>
        <w:pStyle w:val="BodyText"/>
        <w:jc w:val="both"/>
        <w:rPr>
          <w:lang w:val="en-US"/>
        </w:rPr>
      </w:pPr>
      <w:r w:rsidRPr="00823FFB">
        <w:rPr>
          <w:lang w:val="en-US"/>
        </w:rPr>
        <w:t xml:space="preserve">Considering </w:t>
      </w:r>
      <w:r w:rsidR="0067478A">
        <w:rPr>
          <w:lang w:val="en-US"/>
        </w:rPr>
        <w:t xml:space="preserve">the </w:t>
      </w:r>
      <w:r w:rsidRPr="00823FFB">
        <w:rPr>
          <w:lang w:val="en-US"/>
        </w:rPr>
        <w:t xml:space="preserve">performance </w:t>
      </w:r>
      <w:r w:rsidR="00823FFB" w:rsidRPr="00823FFB">
        <w:rPr>
          <w:lang w:val="en-US"/>
        </w:rPr>
        <w:t>that UE can achieve (</w:t>
      </w:r>
      <w:r w:rsidR="00823FFB">
        <w:rPr>
          <w:lang w:val="en-US"/>
        </w:rPr>
        <w:t xml:space="preserve">the detail numbers will be shown in section </w:t>
      </w:r>
      <w:r w:rsidR="0067478A">
        <w:rPr>
          <w:lang w:val="en-US"/>
        </w:rPr>
        <w:t>3</w:t>
      </w:r>
      <w:r w:rsidR="004C5EB0">
        <w:rPr>
          <w:lang w:val="en-US"/>
        </w:rPr>
        <w:t>.3</w:t>
      </w:r>
      <w:r w:rsidR="00823FFB" w:rsidRPr="00823FFB">
        <w:rPr>
          <w:lang w:val="en-US"/>
        </w:rPr>
        <w:t xml:space="preserve">), it is feasible to set the core requirement at 60° and 150° </w:t>
      </w:r>
      <w:proofErr w:type="spellStart"/>
      <w:r w:rsidR="00823FFB" w:rsidRPr="00823FFB">
        <w:rPr>
          <w:lang w:val="en-US"/>
        </w:rPr>
        <w:t>AoA</w:t>
      </w:r>
      <w:proofErr w:type="spellEnd"/>
      <w:r w:rsidR="00823FFB" w:rsidRPr="00823FFB">
        <w:rPr>
          <w:lang w:val="en-US"/>
        </w:rPr>
        <w:t xml:space="preserve"> offset. </w:t>
      </w:r>
      <w:r w:rsidR="00D752DB" w:rsidRPr="007E37F9">
        <w:rPr>
          <w:lang w:val="en-US"/>
        </w:rPr>
        <w:t xml:space="preserve">On the other hand, UEs can also be expected to achieve different performances under different </w:t>
      </w:r>
      <w:proofErr w:type="spellStart"/>
      <w:r w:rsidR="00D752DB" w:rsidRPr="007E37F9">
        <w:rPr>
          <w:lang w:val="en-US"/>
        </w:rPr>
        <w:t>AoA</w:t>
      </w:r>
      <w:proofErr w:type="spellEnd"/>
      <w:r w:rsidR="00D752DB" w:rsidRPr="007E37F9">
        <w:rPr>
          <w:lang w:val="en-US"/>
        </w:rPr>
        <w:t xml:space="preserve"> offsets due to the </w:t>
      </w:r>
      <w:r w:rsidR="008516F7">
        <w:rPr>
          <w:lang w:val="en-US"/>
        </w:rPr>
        <w:t xml:space="preserve">spatial </w:t>
      </w:r>
      <w:r w:rsidR="00D752DB" w:rsidRPr="007E37F9">
        <w:rPr>
          <w:lang w:val="en-US"/>
        </w:rPr>
        <w:t xml:space="preserve">correlation and </w:t>
      </w:r>
      <w:r w:rsidR="000C56E2" w:rsidRPr="007E37F9">
        <w:rPr>
          <w:lang w:val="en-US"/>
        </w:rPr>
        <w:t>crosstalk</w:t>
      </w:r>
      <w:r w:rsidR="00D752DB" w:rsidRPr="007E37F9">
        <w:rPr>
          <w:lang w:val="en-US"/>
        </w:rPr>
        <w:t xml:space="preserve"> between the two probes.</w:t>
      </w:r>
      <w:r w:rsidR="00D752DB">
        <w:rPr>
          <w:lang w:val="en-US"/>
        </w:rPr>
        <w:t xml:space="preserve"> </w:t>
      </w:r>
      <w:r w:rsidR="000C56E2">
        <w:rPr>
          <w:lang w:val="en-US"/>
        </w:rPr>
        <w:t>Therefore, it</w:t>
      </w:r>
      <w:r w:rsidR="00D752DB">
        <w:rPr>
          <w:lang w:val="en-US"/>
        </w:rPr>
        <w:t xml:space="preserve"> is proposed to </w:t>
      </w:r>
      <w:r w:rsidR="00D752DB">
        <w:rPr>
          <w:lang w:val="en-US"/>
        </w:rPr>
        <w:lastRenderedPageBreak/>
        <w:t xml:space="preserve">test the UE with 60° and 150° </w:t>
      </w:r>
      <w:proofErr w:type="spellStart"/>
      <w:r w:rsidR="00D752DB">
        <w:rPr>
          <w:lang w:val="en-US"/>
        </w:rPr>
        <w:t>AoA</w:t>
      </w:r>
      <w:proofErr w:type="spellEnd"/>
      <w:r w:rsidR="00D752DB">
        <w:rPr>
          <w:lang w:val="en-US"/>
        </w:rPr>
        <w:t xml:space="preserve"> offset, but </w:t>
      </w:r>
      <w:r w:rsidR="00D752DB" w:rsidRPr="007E37F9">
        <w:rPr>
          <w:lang w:val="en-US"/>
        </w:rPr>
        <w:t xml:space="preserve">whether the same requirements should be applied to both offsets can be studied further. </w:t>
      </w:r>
    </w:p>
    <w:p w14:paraId="55EA46BF" w14:textId="2740E18E" w:rsidR="00FE5F98" w:rsidRPr="000652D5" w:rsidRDefault="00D752DB" w:rsidP="006253E5">
      <w:pPr>
        <w:pStyle w:val="BodyText"/>
        <w:jc w:val="both"/>
        <w:rPr>
          <w:b/>
          <w:bCs/>
          <w:lang w:val="en-US"/>
        </w:rPr>
      </w:pPr>
      <w:r w:rsidRPr="006B35E0">
        <w:rPr>
          <w:b/>
          <w:bCs/>
          <w:lang w:val="en-US"/>
        </w:rPr>
        <w:t xml:space="preserve">Proposal </w:t>
      </w:r>
      <w:r>
        <w:rPr>
          <w:b/>
          <w:bCs/>
          <w:lang w:val="en-US"/>
        </w:rPr>
        <w:t>3</w:t>
      </w:r>
      <w:r w:rsidRPr="006B35E0">
        <w:rPr>
          <w:b/>
          <w:bCs/>
          <w:lang w:val="en-US"/>
        </w:rPr>
        <w:t xml:space="preserve">: </w:t>
      </w:r>
      <w:r w:rsidR="00913521">
        <w:rPr>
          <w:b/>
          <w:bCs/>
          <w:lang w:val="en-US"/>
        </w:rPr>
        <w:t>I</w:t>
      </w:r>
      <w:r w:rsidRPr="006B35E0">
        <w:rPr>
          <w:b/>
          <w:bCs/>
          <w:lang w:val="en-US"/>
        </w:rPr>
        <w:t xml:space="preserve">t is proposed to test the UE with 60° and 150° </w:t>
      </w:r>
      <w:proofErr w:type="spellStart"/>
      <w:r w:rsidRPr="006B35E0">
        <w:rPr>
          <w:b/>
          <w:bCs/>
          <w:lang w:val="en-US"/>
        </w:rPr>
        <w:t>AoA</w:t>
      </w:r>
      <w:proofErr w:type="spellEnd"/>
      <w:r w:rsidRPr="006B35E0">
        <w:rPr>
          <w:b/>
          <w:bCs/>
          <w:lang w:val="en-US"/>
        </w:rPr>
        <w:t xml:space="preserve"> offset</w:t>
      </w:r>
      <w:r>
        <w:rPr>
          <w:b/>
          <w:bCs/>
          <w:lang w:val="en-US"/>
        </w:rPr>
        <w:t>s</w:t>
      </w:r>
      <w:r w:rsidRPr="006B35E0">
        <w:rPr>
          <w:b/>
          <w:bCs/>
          <w:lang w:val="en-US"/>
        </w:rPr>
        <w:t>, but whether the same requirements should be applied to both offsets can be studied further.</w:t>
      </w:r>
    </w:p>
    <w:p w14:paraId="5E199397" w14:textId="22F31E32" w:rsidR="00D752DB" w:rsidRPr="009121D5" w:rsidRDefault="00150185" w:rsidP="00150185">
      <w:pPr>
        <w:pStyle w:val="Heading2"/>
        <w:numPr>
          <w:ilvl w:val="1"/>
          <w:numId w:val="8"/>
        </w:numPr>
        <w:jc w:val="both"/>
        <w:rPr>
          <w:b w:val="0"/>
          <w:sz w:val="20"/>
          <w:szCs w:val="16"/>
          <w:lang w:val="en-US"/>
        </w:rPr>
      </w:pPr>
      <w:r w:rsidRPr="009121D5">
        <w:rPr>
          <w:b w:val="0"/>
          <w:sz w:val="20"/>
          <w:szCs w:val="16"/>
          <w:lang w:val="en-US"/>
        </w:rPr>
        <w:t>Data combination</w:t>
      </w:r>
    </w:p>
    <w:p w14:paraId="04E5DFFE" w14:textId="09033BCF" w:rsidR="00150185" w:rsidRDefault="00150185" w:rsidP="00150185">
      <w:pPr>
        <w:pStyle w:val="BodyText"/>
        <w:jc w:val="both"/>
        <w:rPr>
          <w:lang w:val="en-US"/>
        </w:rPr>
      </w:pPr>
      <w:r>
        <w:rPr>
          <w:lang w:val="en-US"/>
        </w:rPr>
        <w:t>In the RAN4</w:t>
      </w:r>
      <w:r w:rsidR="006646FC">
        <w:rPr>
          <w:lang w:val="en-US"/>
        </w:rPr>
        <w:t>#10</w:t>
      </w:r>
      <w:r w:rsidR="00B7658F">
        <w:rPr>
          <w:lang w:val="en-US"/>
        </w:rPr>
        <w:t xml:space="preserve">7 </w:t>
      </w:r>
      <w:r>
        <w:rPr>
          <w:lang w:val="en-US"/>
        </w:rPr>
        <w:t>meeting, the</w:t>
      </w:r>
      <w:r w:rsidR="00556DBC">
        <w:rPr>
          <w:lang w:val="en-US"/>
        </w:rPr>
        <w:t xml:space="preserve"> </w:t>
      </w:r>
      <w:r w:rsidR="00703C6E">
        <w:rPr>
          <w:lang w:val="en-US"/>
        </w:rPr>
        <w:t>“per TRP” weight factor (</w:t>
      </w:r>
      <m:oMath>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1</m:t>
                </m:r>
              </m:sub>
            </m:sSub>
          </m:e>
        </m:func>
      </m:oMath>
      <w:r w:rsidR="00703C6E">
        <w:rPr>
          <w:lang w:val="en-US"/>
        </w:rPr>
        <w:t xml:space="preserve">) is agreed to be adopted </w:t>
      </w:r>
      <w:r w:rsidR="00B7658F">
        <w:rPr>
          <w:lang w:val="en-US"/>
        </w:rPr>
        <w:t>for defining RF requirement</w:t>
      </w:r>
      <w:r w:rsidR="00B27198">
        <w:rPr>
          <w:lang w:val="en-US"/>
        </w:rPr>
        <w:t>. In this case,</w:t>
      </w:r>
      <w:r>
        <w:rPr>
          <w:lang w:val="en-US"/>
        </w:rPr>
        <w:t xml:space="preserve"> there will be two TRP2 associated with each TRP1, as it has been agreed that both +offset and -offset will be tested. Therefore, a proper way to combine the two tests for each TRP1 point is needed. Basically, three possible ways </w:t>
      </w:r>
      <w:r w:rsidR="00556DBC">
        <w:rPr>
          <w:lang w:val="en-US"/>
        </w:rPr>
        <w:t>have been discussed so far</w:t>
      </w:r>
      <w:r w:rsidR="00C61F53">
        <w:rPr>
          <w:lang w:val="en-US"/>
        </w:rPr>
        <w:t>.</w:t>
      </w:r>
      <w:r>
        <w:rPr>
          <w:lang w:val="en-US"/>
        </w:rPr>
        <w:t xml:space="preserve"> </w:t>
      </w:r>
    </w:p>
    <w:p w14:paraId="01CEC242" w14:textId="77777777" w:rsidR="00150185" w:rsidRDefault="00150185" w:rsidP="00150185">
      <w:pPr>
        <w:pStyle w:val="BodyText"/>
        <w:numPr>
          <w:ilvl w:val="0"/>
          <w:numId w:val="12"/>
        </w:numPr>
        <w:jc w:val="both"/>
        <w:rPr>
          <w:lang w:val="en-US"/>
        </w:rPr>
      </w:pPr>
      <w:r>
        <w:rPr>
          <w:lang w:val="en-US"/>
        </w:rPr>
        <w:t xml:space="preserve">“and” combine: the TRP1 is counted as pass when both +offset and -offset results can pass the test. </w:t>
      </w:r>
    </w:p>
    <w:p w14:paraId="73FF0D2E" w14:textId="77777777" w:rsidR="00150185" w:rsidRDefault="00150185" w:rsidP="00150185">
      <w:pPr>
        <w:pStyle w:val="BodyText"/>
        <w:numPr>
          <w:ilvl w:val="0"/>
          <w:numId w:val="12"/>
        </w:numPr>
        <w:jc w:val="both"/>
        <w:rPr>
          <w:lang w:val="en-US"/>
        </w:rPr>
      </w:pPr>
      <w:r>
        <w:rPr>
          <w:lang w:val="en-US"/>
        </w:rPr>
        <w:t>“or” combine: if one of the +offset and -offset passes the test, this TRP1 is counted as a pass.</w:t>
      </w:r>
    </w:p>
    <w:p w14:paraId="1AA98830" w14:textId="77777777" w:rsidR="00150185" w:rsidRDefault="00150185" w:rsidP="00150185">
      <w:pPr>
        <w:pStyle w:val="BodyText"/>
        <w:numPr>
          <w:ilvl w:val="0"/>
          <w:numId w:val="12"/>
        </w:numPr>
        <w:jc w:val="both"/>
        <w:rPr>
          <w:lang w:val="en-US"/>
        </w:rPr>
      </w:pPr>
      <w:r>
        <w:rPr>
          <w:lang w:val="en-US"/>
        </w:rPr>
        <w:t>“</w:t>
      </w:r>
      <w:proofErr w:type="gramStart"/>
      <w:r>
        <w:rPr>
          <w:lang w:val="en-US"/>
        </w:rPr>
        <w:t>no</w:t>
      </w:r>
      <w:proofErr w:type="gramEnd"/>
      <w:r>
        <w:rPr>
          <w:lang w:val="en-US"/>
        </w:rPr>
        <w:t xml:space="preserve"> logic” combination: treat +offset and -offset as two separate test points without logic combination of the results. </w:t>
      </w:r>
    </w:p>
    <w:p w14:paraId="74DA682F" w14:textId="1C183DC6" w:rsidR="00150185" w:rsidRDefault="00150185" w:rsidP="00150185">
      <w:pPr>
        <w:pStyle w:val="BodyText"/>
        <w:jc w:val="both"/>
        <w:rPr>
          <w:lang w:val="en-US"/>
        </w:rPr>
      </w:pPr>
      <w:r w:rsidRPr="00D80EB3">
        <w:rPr>
          <w:lang w:val="en-US"/>
        </w:rPr>
        <w:t>In our view, a</w:t>
      </w:r>
      <w:r>
        <w:rPr>
          <w:lang w:val="en-US"/>
        </w:rPr>
        <w:t>n</w:t>
      </w:r>
      <w:r w:rsidRPr="00D80EB3">
        <w:rPr>
          <w:lang w:val="en-US"/>
        </w:rPr>
        <w:t xml:space="preserve"> </w:t>
      </w:r>
      <w:r>
        <w:rPr>
          <w:lang w:val="en-US"/>
        </w:rPr>
        <w:t>issue</w:t>
      </w:r>
      <w:r w:rsidRPr="00D80EB3">
        <w:rPr>
          <w:lang w:val="en-US"/>
        </w:rPr>
        <w:t xml:space="preserve"> </w:t>
      </w:r>
      <w:r>
        <w:rPr>
          <w:lang w:val="en-US"/>
        </w:rPr>
        <w:t>with</w:t>
      </w:r>
      <w:r w:rsidRPr="00D80EB3">
        <w:rPr>
          <w:lang w:val="en-US"/>
        </w:rPr>
        <w:t xml:space="preserve"> adopt</w:t>
      </w:r>
      <w:r>
        <w:rPr>
          <w:lang w:val="en-US"/>
        </w:rPr>
        <w:t>ing</w:t>
      </w:r>
      <w:r w:rsidRPr="00D80EB3">
        <w:rPr>
          <w:lang w:val="en-US"/>
        </w:rPr>
        <w:t xml:space="preserve"> </w:t>
      </w:r>
      <w:r>
        <w:rPr>
          <w:lang w:val="en-US"/>
        </w:rPr>
        <w:t xml:space="preserve">logical combination, e.g., </w:t>
      </w:r>
      <w:r w:rsidRPr="00D80EB3">
        <w:rPr>
          <w:lang w:val="en-US"/>
        </w:rPr>
        <w:t>“and combine” or “or combine</w:t>
      </w:r>
      <w:r>
        <w:rPr>
          <w:lang w:val="en-US"/>
        </w:rPr>
        <w:t>,</w:t>
      </w:r>
      <w:r w:rsidRPr="00D80EB3">
        <w:rPr>
          <w:lang w:val="en-US"/>
        </w:rPr>
        <w:t>” is the bias on the test results</w:t>
      </w:r>
      <w:r>
        <w:rPr>
          <w:lang w:val="en-US"/>
        </w:rPr>
        <w:t>,</w:t>
      </w:r>
      <w:r w:rsidRPr="00D80EB3">
        <w:rPr>
          <w:lang w:val="en-US"/>
        </w:rPr>
        <w:t xml:space="preserve"> </w:t>
      </w:r>
      <w:r>
        <w:rPr>
          <w:lang w:val="en-US"/>
        </w:rPr>
        <w:t>where e</w:t>
      </w:r>
      <w:r w:rsidRPr="00D80EB3">
        <w:rPr>
          <w:lang w:val="en-US"/>
        </w:rPr>
        <w:t xml:space="preserve">ither a good test result or </w:t>
      </w:r>
      <w:r>
        <w:rPr>
          <w:lang w:val="en-US"/>
        </w:rPr>
        <w:t xml:space="preserve">a </w:t>
      </w:r>
      <w:r w:rsidRPr="00D80EB3">
        <w:rPr>
          <w:lang w:val="en-US"/>
        </w:rPr>
        <w:t xml:space="preserve">bad test result would be hidden due to the logical combination </w:t>
      </w:r>
      <w:r>
        <w:rPr>
          <w:lang w:val="en-US"/>
        </w:rPr>
        <w:t>being</w:t>
      </w:r>
      <w:r w:rsidRPr="00D80EB3">
        <w:rPr>
          <w:lang w:val="en-US"/>
        </w:rPr>
        <w:t xml:space="preserve"> used. Therefore, a preferred method is </w:t>
      </w:r>
      <w:r>
        <w:rPr>
          <w:lang w:val="en-US"/>
        </w:rPr>
        <w:t>not to</w:t>
      </w:r>
      <w:r w:rsidRPr="00D80EB3">
        <w:rPr>
          <w:lang w:val="en-US"/>
        </w:rPr>
        <w:t xml:space="preserve"> </w:t>
      </w:r>
      <w:r>
        <w:rPr>
          <w:lang w:val="en-US"/>
        </w:rPr>
        <w:t xml:space="preserve">perform any logic </w:t>
      </w:r>
      <w:r w:rsidRPr="00D80EB3">
        <w:rPr>
          <w:lang w:val="en-US"/>
        </w:rPr>
        <w:t>combin</w:t>
      </w:r>
      <w:r>
        <w:rPr>
          <w:lang w:val="en-US"/>
        </w:rPr>
        <w:t>ation on</w:t>
      </w:r>
      <w:r w:rsidRPr="00D80EB3">
        <w:rPr>
          <w:lang w:val="en-US"/>
        </w:rPr>
        <w:t xml:space="preserve"> </w:t>
      </w:r>
      <w:r>
        <w:rPr>
          <w:lang w:val="en-US"/>
        </w:rPr>
        <w:t>+offset and -offset results</w:t>
      </w:r>
      <w:r w:rsidRPr="00D80EB3">
        <w:rPr>
          <w:lang w:val="en-US"/>
        </w:rPr>
        <w:t xml:space="preserve"> but </w:t>
      </w:r>
      <w:r>
        <w:rPr>
          <w:lang w:val="en-US"/>
        </w:rPr>
        <w:t xml:space="preserve">to </w:t>
      </w:r>
      <w:r w:rsidRPr="00D80EB3">
        <w:rPr>
          <w:lang w:val="en-US"/>
        </w:rPr>
        <w:t xml:space="preserve">treat them as two test results. </w:t>
      </w:r>
    </w:p>
    <w:p w14:paraId="00B842F5" w14:textId="6C804A05" w:rsidR="00150185" w:rsidRDefault="00150185" w:rsidP="00150185">
      <w:pPr>
        <w:pStyle w:val="BodyText"/>
        <w:jc w:val="both"/>
        <w:rPr>
          <w:b/>
          <w:bCs/>
          <w:lang w:val="en-US"/>
        </w:rPr>
      </w:pPr>
      <w:r w:rsidRPr="00EC2D25">
        <w:rPr>
          <w:b/>
          <w:bCs/>
          <w:lang w:val="en-US"/>
        </w:rPr>
        <w:t xml:space="preserve">Observation </w:t>
      </w:r>
      <w:r w:rsidR="00B27198">
        <w:rPr>
          <w:b/>
          <w:bCs/>
          <w:lang w:val="en-US"/>
        </w:rPr>
        <w:t>3</w:t>
      </w:r>
      <w:r w:rsidRPr="00EC2D25">
        <w:rPr>
          <w:b/>
          <w:bCs/>
          <w:lang w:val="en-US"/>
        </w:rPr>
        <w:t xml:space="preserve">: </w:t>
      </w:r>
      <w:r w:rsidR="00B30A84">
        <w:rPr>
          <w:b/>
          <w:bCs/>
          <w:lang w:val="en-US"/>
        </w:rPr>
        <w:t>F</w:t>
      </w:r>
      <w:r>
        <w:rPr>
          <w:b/>
          <w:bCs/>
          <w:lang w:val="en-US"/>
        </w:rPr>
        <w:t>ailed</w:t>
      </w:r>
      <w:r w:rsidRPr="00EC2D25">
        <w:rPr>
          <w:b/>
          <w:bCs/>
          <w:lang w:val="en-US"/>
        </w:rPr>
        <w:t xml:space="preserve"> test </w:t>
      </w:r>
      <w:r>
        <w:rPr>
          <w:b/>
          <w:bCs/>
          <w:lang w:val="en-US"/>
        </w:rPr>
        <w:t>points (e.g., “no-go”)</w:t>
      </w:r>
      <w:r w:rsidRPr="00EC2D25">
        <w:rPr>
          <w:b/>
          <w:bCs/>
          <w:lang w:val="en-US"/>
        </w:rPr>
        <w:t xml:space="preserve"> and </w:t>
      </w:r>
      <w:r>
        <w:rPr>
          <w:b/>
          <w:bCs/>
          <w:lang w:val="en-US"/>
        </w:rPr>
        <w:t xml:space="preserve">passed </w:t>
      </w:r>
      <w:r w:rsidRPr="00EC2D25">
        <w:rPr>
          <w:b/>
          <w:bCs/>
          <w:lang w:val="en-US"/>
        </w:rPr>
        <w:t xml:space="preserve">test </w:t>
      </w:r>
      <w:r>
        <w:rPr>
          <w:b/>
          <w:bCs/>
          <w:lang w:val="en-US"/>
        </w:rPr>
        <w:t>points</w:t>
      </w:r>
      <w:r w:rsidRPr="00EC2D25">
        <w:rPr>
          <w:b/>
          <w:bCs/>
          <w:lang w:val="en-US"/>
        </w:rPr>
        <w:t xml:space="preserve"> </w:t>
      </w:r>
      <w:r>
        <w:rPr>
          <w:b/>
          <w:bCs/>
          <w:lang w:val="en-US"/>
        </w:rPr>
        <w:t xml:space="preserve">(“go”) </w:t>
      </w:r>
      <w:r w:rsidRPr="00EC2D25">
        <w:rPr>
          <w:b/>
          <w:bCs/>
          <w:lang w:val="en-US"/>
        </w:rPr>
        <w:t xml:space="preserve">would be hidden </w:t>
      </w:r>
      <w:r>
        <w:rPr>
          <w:b/>
          <w:bCs/>
          <w:lang w:val="en-US"/>
        </w:rPr>
        <w:t>if we</w:t>
      </w:r>
      <w:r w:rsidRPr="00EC2D25">
        <w:rPr>
          <w:b/>
          <w:bCs/>
          <w:lang w:val="en-US"/>
        </w:rPr>
        <w:t xml:space="preserve"> adopt “and combine” and “or combine</w:t>
      </w:r>
      <w:r>
        <w:rPr>
          <w:b/>
          <w:bCs/>
          <w:lang w:val="en-US"/>
        </w:rPr>
        <w:t>,”</w:t>
      </w:r>
      <w:r w:rsidRPr="00EC2D25">
        <w:rPr>
          <w:b/>
          <w:bCs/>
          <w:lang w:val="en-US"/>
        </w:rPr>
        <w:t xml:space="preserve"> respectively.</w:t>
      </w:r>
    </w:p>
    <w:p w14:paraId="7BB10786" w14:textId="5C1A2AB5" w:rsidR="00C22592" w:rsidRDefault="00150185" w:rsidP="00185FD3">
      <w:pPr>
        <w:pStyle w:val="BodyText"/>
        <w:jc w:val="both"/>
        <w:rPr>
          <w:b/>
          <w:bCs/>
          <w:lang w:val="en-US"/>
        </w:rPr>
      </w:pPr>
      <w:r>
        <w:rPr>
          <w:b/>
          <w:bCs/>
          <w:lang w:val="en-US"/>
        </w:rPr>
        <w:t xml:space="preserve">Proposal </w:t>
      </w:r>
      <w:r w:rsidR="00F05F02">
        <w:rPr>
          <w:b/>
          <w:bCs/>
          <w:lang w:val="en-US"/>
        </w:rPr>
        <w:t>4</w:t>
      </w:r>
      <w:r>
        <w:rPr>
          <w:b/>
          <w:bCs/>
          <w:lang w:val="en-US"/>
        </w:rPr>
        <w:t xml:space="preserve">: </w:t>
      </w:r>
      <w:r w:rsidR="00B7658F">
        <w:rPr>
          <w:b/>
          <w:bCs/>
          <w:lang w:val="en-US"/>
        </w:rPr>
        <w:t>I</w:t>
      </w:r>
      <w:r>
        <w:rPr>
          <w:b/>
          <w:bCs/>
          <w:lang w:val="en-US"/>
        </w:rPr>
        <w:t>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+offset and -offset but treat them as two test points.</w:t>
      </w:r>
    </w:p>
    <w:p w14:paraId="2A5320A1" w14:textId="55F0A133" w:rsidR="00C22592" w:rsidRPr="009121D5" w:rsidRDefault="00C22592" w:rsidP="00C22592">
      <w:pPr>
        <w:pStyle w:val="Heading2"/>
        <w:numPr>
          <w:ilvl w:val="1"/>
          <w:numId w:val="8"/>
        </w:numPr>
        <w:jc w:val="both"/>
        <w:rPr>
          <w:b w:val="0"/>
          <w:sz w:val="20"/>
          <w:szCs w:val="16"/>
          <w:lang w:val="en-US"/>
        </w:rPr>
      </w:pPr>
      <w:r w:rsidRPr="009121D5">
        <w:rPr>
          <w:b w:val="0"/>
          <w:sz w:val="20"/>
          <w:szCs w:val="16"/>
          <w:lang w:val="en-US"/>
        </w:rPr>
        <w:t>ETC vs.</w:t>
      </w:r>
      <w:r w:rsidR="00385DFA" w:rsidRPr="009121D5">
        <w:rPr>
          <w:b w:val="0"/>
          <w:sz w:val="20"/>
          <w:szCs w:val="16"/>
          <w:lang w:val="en-US"/>
        </w:rPr>
        <w:t xml:space="preserve"> </w:t>
      </w:r>
      <w:r w:rsidRPr="009121D5">
        <w:rPr>
          <w:b w:val="0"/>
          <w:sz w:val="20"/>
          <w:szCs w:val="16"/>
          <w:lang w:val="en-US"/>
        </w:rPr>
        <w:t>NTC</w:t>
      </w:r>
    </w:p>
    <w:p w14:paraId="28911197" w14:textId="71989C2C" w:rsidR="00343F67" w:rsidRDefault="00035828" w:rsidP="00D25F07">
      <w:pPr>
        <w:pStyle w:val="BodyText"/>
        <w:jc w:val="both"/>
        <w:rPr>
          <w:lang w:val="en-US"/>
        </w:rPr>
      </w:pPr>
      <w:r>
        <w:rPr>
          <w:lang w:val="en-US"/>
        </w:rPr>
        <w:t>Whether</w:t>
      </w:r>
      <w:r w:rsidR="00343F67">
        <w:rPr>
          <w:lang w:val="en-US"/>
        </w:rPr>
        <w:t xml:space="preserve"> the </w:t>
      </w:r>
      <w:r>
        <w:rPr>
          <w:lang w:val="en-US"/>
        </w:rPr>
        <w:t xml:space="preserve">test condition of </w:t>
      </w:r>
      <w:r w:rsidRPr="00C46C8D">
        <w:rPr>
          <w:lang w:val="en-US"/>
        </w:rPr>
        <w:t xml:space="preserve">multi-Rx chain DL reception in FR2 should be ETC or NTC has also been discussed in last RAN4 meeting. </w:t>
      </w:r>
      <w:r w:rsidR="00336E08" w:rsidRPr="00C46C8D">
        <w:rPr>
          <w:lang w:val="en-US"/>
        </w:rPr>
        <w:t>Currently, the</w:t>
      </w:r>
      <w:r w:rsidR="009E68A2" w:rsidRPr="00C46C8D">
        <w:rPr>
          <w:lang w:val="en-US"/>
        </w:rPr>
        <w:t>re is no limitation on the test condition for</w:t>
      </w:r>
      <w:r w:rsidR="00336E08" w:rsidRPr="00C46C8D">
        <w:rPr>
          <w:lang w:val="en-US"/>
        </w:rPr>
        <w:t xml:space="preserve"> single Rx sensitivity </w:t>
      </w:r>
      <w:r w:rsidR="009E68A2" w:rsidRPr="00C46C8D">
        <w:rPr>
          <w:lang w:val="en-US"/>
        </w:rPr>
        <w:t>in FR2</w:t>
      </w:r>
      <w:r w:rsidR="00354729" w:rsidRPr="00C46C8D">
        <w:rPr>
          <w:lang w:val="en-US"/>
        </w:rPr>
        <w:t xml:space="preserve">, which implies that the ETC test condition is valid. For multi-Rx chain DL reception, it is unclear </w:t>
      </w:r>
      <w:r w:rsidR="00D25F07" w:rsidRPr="00C46C8D">
        <w:rPr>
          <w:lang w:val="en-US"/>
        </w:rPr>
        <w:t>if</w:t>
      </w:r>
      <w:r w:rsidR="00A078A7" w:rsidRPr="00C46C8D">
        <w:rPr>
          <w:lang w:val="en-US"/>
        </w:rPr>
        <w:t xml:space="preserve"> the test </w:t>
      </w:r>
      <w:r w:rsidR="00FF0D3E" w:rsidRPr="00C46C8D">
        <w:rPr>
          <w:lang w:val="en-US"/>
        </w:rPr>
        <w:t>condition</w:t>
      </w:r>
      <w:r w:rsidR="00D25F07" w:rsidRPr="00C46C8D">
        <w:rPr>
          <w:lang w:val="en-US"/>
        </w:rPr>
        <w:t xml:space="preserve"> shall be limited to NTC. Therefore, it is suggested to keep the same test condition as single Rx sensitivity test.</w:t>
      </w:r>
    </w:p>
    <w:p w14:paraId="00F01735" w14:textId="1653BFEB" w:rsidR="009F50FF" w:rsidRPr="009F50FF" w:rsidRDefault="009F50FF" w:rsidP="009F50FF">
      <w:pPr>
        <w:pStyle w:val="BodyText"/>
        <w:jc w:val="both"/>
        <w:rPr>
          <w:b/>
          <w:bCs/>
          <w:lang w:val="en-US"/>
        </w:rPr>
      </w:pPr>
      <w:r w:rsidRPr="009F50FF">
        <w:rPr>
          <w:b/>
          <w:bCs/>
          <w:lang w:val="en-US"/>
        </w:rPr>
        <w:t xml:space="preserve">Observation 4: </w:t>
      </w:r>
      <w:r w:rsidR="009C0B51">
        <w:rPr>
          <w:b/>
          <w:bCs/>
          <w:lang w:val="en-US"/>
        </w:rPr>
        <w:t>N</w:t>
      </w:r>
      <w:r w:rsidRPr="009F50FF">
        <w:rPr>
          <w:b/>
          <w:bCs/>
          <w:lang w:val="en-US"/>
        </w:rPr>
        <w:t>o exception of ETC</w:t>
      </w:r>
      <w:r w:rsidR="009C0B51">
        <w:rPr>
          <w:b/>
          <w:bCs/>
          <w:lang w:val="en-US"/>
        </w:rPr>
        <w:t xml:space="preserve"> has been specified</w:t>
      </w:r>
      <w:r w:rsidRPr="009F50FF">
        <w:rPr>
          <w:b/>
          <w:bCs/>
          <w:lang w:val="en-US"/>
        </w:rPr>
        <w:t xml:space="preserve"> for single Rx sensitivity test. </w:t>
      </w:r>
    </w:p>
    <w:p w14:paraId="61D0A76D" w14:textId="5EE6CD2B" w:rsidR="00D25F07" w:rsidRPr="006132F6" w:rsidRDefault="00D25F07" w:rsidP="006132F6">
      <w:pPr>
        <w:pStyle w:val="BodyText"/>
        <w:jc w:val="both"/>
        <w:rPr>
          <w:b/>
          <w:bCs/>
          <w:lang w:val="en-US"/>
        </w:rPr>
      </w:pPr>
      <w:r w:rsidRPr="00C46C8D">
        <w:rPr>
          <w:b/>
          <w:bCs/>
          <w:lang w:val="en-US"/>
        </w:rPr>
        <w:t xml:space="preserve">Proposal 5: </w:t>
      </w:r>
      <w:r w:rsidR="009C0B51">
        <w:rPr>
          <w:b/>
          <w:bCs/>
          <w:lang w:val="en-US"/>
        </w:rPr>
        <w:t>K</w:t>
      </w:r>
      <w:r w:rsidRPr="00C46C8D">
        <w:rPr>
          <w:b/>
          <w:bCs/>
          <w:lang w:val="en-US"/>
        </w:rPr>
        <w:t>eep the same test condition as for single Rx for multi-Rx reception test in FR2</w:t>
      </w:r>
      <w:r>
        <w:rPr>
          <w:b/>
          <w:bCs/>
          <w:lang w:val="en-US"/>
        </w:rPr>
        <w:t xml:space="preserve"> unless there is a clear technic</w:t>
      </w:r>
      <w:r w:rsidR="000B5D9D">
        <w:rPr>
          <w:b/>
          <w:bCs/>
          <w:lang w:val="en-US"/>
        </w:rPr>
        <w:t>al</w:t>
      </w:r>
      <w:r>
        <w:rPr>
          <w:b/>
          <w:bCs/>
          <w:lang w:val="en-US"/>
        </w:rPr>
        <w:t xml:space="preserve"> reason</w:t>
      </w:r>
      <w:r w:rsidRPr="00C46C8D">
        <w:rPr>
          <w:b/>
          <w:bCs/>
          <w:lang w:val="en-US"/>
        </w:rPr>
        <w:t>.</w:t>
      </w:r>
    </w:p>
    <w:p w14:paraId="106BE33B" w14:textId="41D724E5" w:rsidR="00185FD3" w:rsidRPr="009121D5" w:rsidRDefault="006B1369" w:rsidP="00185FD3">
      <w:pPr>
        <w:pStyle w:val="Heading2"/>
        <w:numPr>
          <w:ilvl w:val="1"/>
          <w:numId w:val="8"/>
        </w:numPr>
        <w:jc w:val="both"/>
        <w:rPr>
          <w:b w:val="0"/>
          <w:sz w:val="20"/>
          <w:szCs w:val="16"/>
          <w:lang w:val="en-US"/>
        </w:rPr>
      </w:pPr>
      <w:r w:rsidRPr="009121D5">
        <w:rPr>
          <w:b w:val="0"/>
          <w:sz w:val="20"/>
          <w:szCs w:val="16"/>
          <w:lang w:val="en-US"/>
        </w:rPr>
        <w:t>Weight factor</w:t>
      </w:r>
    </w:p>
    <w:p w14:paraId="12971938" w14:textId="1538D9FC" w:rsidR="006678C1" w:rsidRDefault="00AC7E97" w:rsidP="006678C1">
      <w:pPr>
        <w:pStyle w:val="BodyText"/>
        <w:jc w:val="both"/>
        <w:rPr>
          <w:lang w:val="en-US"/>
        </w:rPr>
      </w:pPr>
      <w:r>
        <w:rPr>
          <w:lang w:val="en-US"/>
        </w:rPr>
        <w:t>As mentioned above, i</w:t>
      </w:r>
      <w:r w:rsidR="002B3987">
        <w:rPr>
          <w:lang w:val="en-US"/>
        </w:rPr>
        <w:t xml:space="preserve">t is agreed </w:t>
      </w:r>
      <w:r w:rsidR="009F50FF">
        <w:rPr>
          <w:lang w:val="en-US"/>
        </w:rPr>
        <w:t>to use</w:t>
      </w:r>
      <w:r w:rsidR="00B2411A">
        <w:rPr>
          <w:lang w:val="en-US"/>
        </w:rPr>
        <w:t xml:space="preserve"> weight factor</w:t>
      </w:r>
      <w:r w:rsidR="002B3987">
        <w:rPr>
          <w:lang w:val="en-US"/>
        </w:rPr>
        <w:t xml:space="preserve"> </w:t>
      </w:r>
      <m:oMath>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oMath>
      <w:r w:rsidR="002B3987">
        <w:rPr>
          <w:lang w:val="en-US"/>
        </w:rPr>
        <w:t xml:space="preserve"> </w:t>
      </w:r>
      <w:r w:rsidR="009F50FF">
        <w:rPr>
          <w:lang w:val="en-US"/>
        </w:rPr>
        <w:t>for defining the RF requirement</w:t>
      </w:r>
      <w:r>
        <w:rPr>
          <w:lang w:val="en-US"/>
        </w:rPr>
        <w:t xml:space="preserve">. </w:t>
      </w:r>
      <w:r w:rsidR="006678C1">
        <w:rPr>
          <w:lang w:val="en-US"/>
        </w:rPr>
        <w:t>Mathematically, such an operation can be described as below</w:t>
      </w:r>
      <w:r w:rsidR="00FF026A">
        <w:rPr>
          <w:lang w:val="en-US"/>
        </w:rPr>
        <w:t>, assum</w:t>
      </w:r>
      <w:r w:rsidR="00C61F53">
        <w:rPr>
          <w:lang w:val="en-US"/>
        </w:rPr>
        <w:t>ing</w:t>
      </w:r>
      <w:r w:rsidR="00FF026A">
        <w:rPr>
          <w:lang w:val="en-US"/>
        </w:rPr>
        <w:t xml:space="preserve"> that no logic combination is performed for +</w:t>
      </w:r>
      <w:proofErr w:type="spellStart"/>
      <w:r w:rsidR="00FF026A">
        <w:rPr>
          <w:lang w:val="en-US"/>
        </w:rPr>
        <w:t>AoA</w:t>
      </w:r>
      <w:proofErr w:type="spellEnd"/>
      <w:r w:rsidR="00FF026A">
        <w:rPr>
          <w:lang w:val="en-US"/>
        </w:rPr>
        <w:t xml:space="preserve"> and -</w:t>
      </w:r>
      <w:proofErr w:type="spellStart"/>
      <w:r w:rsidR="00FF026A">
        <w:rPr>
          <w:lang w:val="en-US"/>
        </w:rPr>
        <w:t>AoA</w:t>
      </w:r>
      <w:proofErr w:type="spellEnd"/>
      <w:r w:rsidR="00FF026A">
        <w:rPr>
          <w:lang w:val="en-US"/>
        </w:rPr>
        <w:t xml:space="preserve"> operation</w:t>
      </w:r>
      <w:r w:rsidR="006678C1">
        <w:rPr>
          <w:lang w:val="en-US"/>
        </w:rPr>
        <w:t xml:space="preserve">: </w:t>
      </w:r>
    </w:p>
    <w:p w14:paraId="49AF2A6C" w14:textId="2C983A93" w:rsidR="006678C1" w:rsidRDefault="006678C1" w:rsidP="006678C1">
      <w:pPr>
        <w:pStyle w:val="BodyText"/>
        <w:jc w:val="right"/>
        <w:rPr>
          <w:lang w:val="en-US"/>
        </w:rPr>
      </w:pPr>
      <m:oMathPara>
        <m:oMath>
          <m:r>
            <w:rPr>
              <w:rFonts w:ascii="Cambria Math" w:hAnsi="Cambria Math"/>
              <w:lang w:val="en-US"/>
            </w:rPr>
            <m:t>P=</m:t>
          </m:r>
          <m:f>
            <m:fPr>
              <m:ctrlPr>
                <w:rPr>
                  <w:rFonts w:ascii="Cambria Math" w:hAnsi="Cambria Math"/>
                  <w:i/>
                  <w:sz w:val="10"/>
                  <w:szCs w:val="10"/>
                  <w:lang w:val="en-US"/>
                </w:rPr>
              </m:ctrlPr>
            </m:fPr>
            <m:num>
              <m:nary>
                <m:naryPr>
                  <m:chr m:val="∮"/>
                  <m:limLoc m:val="subSup"/>
                  <m:ctrlPr>
                    <w:rPr>
                      <w:rFonts w:ascii="Cambria Math" w:hAnsi="Cambria Math"/>
                      <w:i/>
                      <w:sz w:val="10"/>
                      <w:szCs w:val="10"/>
                      <w:lang w:val="en-US"/>
                    </w:rPr>
                  </m:ctrlPr>
                </m:naryPr>
                <m:sub>
                  <m:r>
                    <w:rPr>
                      <w:rFonts w:ascii="Cambria Math" w:hAnsi="Cambria Math"/>
                      <w:sz w:val="10"/>
                      <w:szCs w:val="10"/>
                      <w:lang w:val="en-US"/>
                    </w:rPr>
                    <m:t>S1</m:t>
                  </m:r>
                </m:sub>
                <m:sup/>
                <m:e>
                  <m:r>
                    <w:rPr>
                      <w:rFonts w:ascii="Cambria Math" w:hAnsi="Cambria Math"/>
                      <w:sz w:val="10"/>
                      <w:szCs w:val="10"/>
                      <w:lang w:val="en-US"/>
                    </w:rPr>
                    <m:t>[F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e>
                  </m:func>
                </m:e>
              </m:nary>
              <m:r>
                <w:rPr>
                  <w:rFonts w:ascii="Cambria Math" w:hAnsi="Cambria Math"/>
                  <w:sz w:val="10"/>
                  <w:szCs w:val="10"/>
                  <w:lang w:val="en-US"/>
                </w:rPr>
                <m:t>+ F</m:t>
              </m:r>
              <m:d>
                <m:dPr>
                  <m:ctrlPr>
                    <w:rPr>
                      <w:rFonts w:ascii="Cambria Math" w:hAnsi="Cambria Math"/>
                      <w:i/>
                      <w:sz w:val="10"/>
                      <w:szCs w:val="10"/>
                      <w:lang w:val="en-US"/>
                    </w:rPr>
                  </m:ctrlPr>
                </m:dPr>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r>
                    <w:rPr>
                      <w:rFonts w:ascii="Cambria Math" w:hAnsi="Cambria Math"/>
                      <w:sz w:val="10"/>
                      <w:szCs w:val="10"/>
                      <w:lang w:val="en-US"/>
                    </w:rPr>
                    <m:t>,</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 xml:space="preserve">-c, </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e>
              </m:d>
              <m:func>
                <m:funcPr>
                  <m:ctrlPr>
                    <w:rPr>
                      <w:rFonts w:ascii="Cambria Math" w:hAnsi="Cambria Math"/>
                      <w:i/>
                      <w:sz w:val="10"/>
                      <w:szCs w:val="10"/>
                      <w:lang w:val="en-US"/>
                    </w:rPr>
                  </m:ctrlPr>
                </m:funcPr>
                <m:fName>
                  <m:r>
                    <m:rPr>
                      <m:sty m:val="p"/>
                    </m:rPr>
                    <w:rPr>
                      <w:rFonts w:ascii="Cambria Math" w:hAnsi="Cambria Math"/>
                      <w:sz w:val="10"/>
                      <w:szCs w:val="10"/>
                      <w:lang w:val="en-US"/>
                    </w:rPr>
                    <m:t>sin</m:t>
                  </m:r>
                </m:fName>
                <m:e>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m:t>
                  </m:r>
                </m:e>
              </m:func>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θ</m:t>
                  </m:r>
                </m:e>
                <m:sub>
                  <m:r>
                    <w:rPr>
                      <w:rFonts w:ascii="Cambria Math" w:hAnsi="Cambria Math"/>
                      <w:sz w:val="10"/>
                      <w:szCs w:val="10"/>
                      <w:lang w:val="en-US"/>
                    </w:rPr>
                    <m:t>1</m:t>
                  </m:r>
                </m:sub>
              </m:sSub>
              <m:r>
                <w:rPr>
                  <w:rFonts w:ascii="Cambria Math" w:hAnsi="Cambria Math"/>
                  <w:sz w:val="10"/>
                  <w:szCs w:val="10"/>
                  <w:lang w:val="en-US"/>
                </w:rPr>
                <m:t>d</m:t>
              </m:r>
              <m:sSub>
                <m:sSubPr>
                  <m:ctrlPr>
                    <w:rPr>
                      <w:rFonts w:ascii="Cambria Math" w:hAnsi="Cambria Math"/>
                      <w:sz w:val="10"/>
                      <w:szCs w:val="10"/>
                      <w:lang w:val="en-US"/>
                    </w:rPr>
                  </m:ctrlPr>
                </m:sSubPr>
                <m:e>
                  <m:r>
                    <m:rPr>
                      <m:sty m:val="p"/>
                    </m:rPr>
                    <w:rPr>
                      <w:rFonts w:ascii="Cambria Math" w:hAnsi="Cambria Math"/>
                      <w:sz w:val="10"/>
                      <w:szCs w:val="10"/>
                      <w:lang w:val="en-US"/>
                    </w:rPr>
                    <m:t>φ</m:t>
                  </m:r>
                </m:e>
                <m:sub>
                  <m:r>
                    <w:rPr>
                      <w:rFonts w:ascii="Cambria Math" w:hAnsi="Cambria Math"/>
                      <w:sz w:val="10"/>
                      <w:szCs w:val="10"/>
                      <w:lang w:val="en-US"/>
                    </w:rPr>
                    <m:t>1</m:t>
                  </m:r>
                </m:sub>
              </m:sSub>
            </m:num>
            <m:den>
              <m:r>
                <m:rPr>
                  <m:sty m:val="p"/>
                </m:rPr>
                <w:rPr>
                  <w:rFonts w:ascii="Cambria Math" w:hAnsi="Cambria Math"/>
                  <w:sz w:val="10"/>
                  <w:szCs w:val="10"/>
                  <w:lang w:val="en-US"/>
                </w:rPr>
                <m:t xml:space="preserve">  </m:t>
              </m:r>
              <m:r>
                <w:rPr>
                  <w:rFonts w:ascii="Cambria Math" w:hAnsi="Cambria Math"/>
                  <w:sz w:val="10"/>
                  <w:szCs w:val="10"/>
                  <w:lang w:val="en-US"/>
                </w:rPr>
                <m:t>8π</m:t>
              </m:r>
              <m:r>
                <m:rPr>
                  <m:sty m:val="p"/>
                </m:rPr>
                <w:rPr>
                  <w:rFonts w:ascii="Cambria Math" w:hAnsi="Cambria Math"/>
                  <w:sz w:val="10"/>
                  <w:szCs w:val="10"/>
                  <w:lang w:val="en-US"/>
                </w:rPr>
                <m:t xml:space="preserve">   </m:t>
              </m:r>
            </m:den>
          </m:f>
          <m:r>
            <m:rPr>
              <m:sty m:val="p"/>
            </m:rPr>
            <w:rPr>
              <w:lang w:val="en-US"/>
            </w:rPr>
            <w:br/>
          </m:r>
        </m:oMath>
      </m:oMathPara>
      <w:r>
        <w:rPr>
          <w:lang w:val="en-US"/>
        </w:rPr>
        <w:t xml:space="preserve">                                                                              (</w:t>
      </w:r>
      <w:r w:rsidR="001D0F5F">
        <w:rPr>
          <w:lang w:val="en-US"/>
        </w:rPr>
        <w:t>1</w:t>
      </w:r>
      <w:r>
        <w:rPr>
          <w:lang w:val="en-US"/>
        </w:rPr>
        <w:t>.3.</w:t>
      </w:r>
      <w:r w:rsidR="001D0F5F">
        <w:rPr>
          <w:lang w:val="en-US"/>
        </w:rPr>
        <w:t>1</w:t>
      </w:r>
      <w:r>
        <w:rPr>
          <w:lang w:val="en-US"/>
        </w:rPr>
        <w:t>-1)</w:t>
      </w:r>
    </w:p>
    <w:p w14:paraId="22857856" w14:textId="5FC6FE1C" w:rsidR="006678C1" w:rsidRPr="00A27A44" w:rsidRDefault="00FF026A" w:rsidP="006678C1">
      <w:pPr>
        <w:pStyle w:val="BodyText"/>
        <w:jc w:val="both"/>
        <w:rPr>
          <w:lang w:val="en-US"/>
        </w:rPr>
      </w:pPr>
      <w:r>
        <w:rPr>
          <w:lang w:val="en-US"/>
        </w:rPr>
        <w:t xml:space="preserve">Where </w:t>
      </w: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w:t>
      </w:r>
      <w:r w:rsidR="006678C1">
        <w:rPr>
          <w:lang w:val="en-US"/>
        </w:rPr>
        <w:t xml:space="preserve">Note that the “go” or “no-go” condition (e.g., </w:t>
      </w:r>
      <w:r w:rsidR="006678C1" w:rsidRPr="00133867">
        <w:rPr>
          <w:i/>
          <w:iCs/>
          <w:lang w:val="en-US"/>
        </w:rPr>
        <w:t>F</w:t>
      </w:r>
      <w:r w:rsidR="006678C1">
        <w:rPr>
          <w:lang w:val="en-US"/>
        </w:rPr>
        <w:t xml:space="preserve"> function) for each test is still determined by the results from </w:t>
      </w:r>
      <w:r w:rsidR="00AC7E97">
        <w:rPr>
          <w:lang w:val="en-US"/>
        </w:rPr>
        <w:t xml:space="preserve">the </w:t>
      </w:r>
      <w:r w:rsidR="006678C1">
        <w:rPr>
          <w:lang w:val="en-US"/>
        </w:rPr>
        <w:t xml:space="preserve">TRP pair, which is the same as per “TRP pair” weight. However, the weight factor therefore become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6678C1">
        <w:rPr>
          <w:lang w:val="en-US"/>
        </w:rPr>
        <w:t xml:space="preserve"> since we only perform the statistic over a single TRP, the same as legacy single AoA spherical coverage calculations.</w:t>
      </w:r>
    </w:p>
    <w:p w14:paraId="156E37A7" w14:textId="5C81DA7B" w:rsidR="004F2BAD" w:rsidRDefault="002010FD" w:rsidP="006678C1">
      <w:pPr>
        <w:pStyle w:val="BodyText"/>
        <w:jc w:val="both"/>
        <w:rPr>
          <w:lang w:val="en-US"/>
        </w:rPr>
      </w:pPr>
      <w:r>
        <w:rPr>
          <w:lang w:val="en-US"/>
        </w:rPr>
        <w:t xml:space="preserve">In our understanding, the proposed </w:t>
      </w:r>
      <w:r w:rsidR="001118CC">
        <w:rPr>
          <w:lang w:val="en-US"/>
        </w:rPr>
        <w:t>weight factor</w:t>
      </w:r>
      <w:r>
        <w:rPr>
          <w:lang w:val="en-US"/>
        </w:rPr>
        <w:t xml:space="preserve"> is trying to represent a double surface integral</w:t>
      </w:r>
      <w:r w:rsidR="00287C49">
        <w:rPr>
          <w:lang w:val="en-US"/>
        </w:rPr>
        <w:t xml:space="preserve"> (assume N point</w:t>
      </w:r>
      <w:r w:rsidR="00075306">
        <w:rPr>
          <w:lang w:val="en-US"/>
        </w:rPr>
        <w:t>s</w:t>
      </w:r>
      <w:r w:rsidR="00287C49">
        <w:rPr>
          <w:lang w:val="en-US"/>
        </w:rPr>
        <w:t xml:space="preserve"> for each </w:t>
      </w:r>
      <w:proofErr w:type="spellStart"/>
      <w:r w:rsidR="00287C49">
        <w:rPr>
          <w:lang w:val="en-US"/>
        </w:rPr>
        <w:t>AoA</w:t>
      </w:r>
      <w:proofErr w:type="spellEnd"/>
      <w:r w:rsidR="00287C49">
        <w:rPr>
          <w:lang w:val="en-US"/>
        </w:rPr>
        <w:t>)</w:t>
      </w:r>
      <w:r>
        <w:rPr>
          <w:lang w:val="en-US"/>
        </w:rPr>
        <w:t xml:space="preserve"> under the </w:t>
      </w:r>
      <w:r w:rsidR="00D02EFE">
        <w:rPr>
          <w:lang w:val="en-US"/>
        </w:rPr>
        <w:t>constrain of f</w:t>
      </w:r>
      <w:r w:rsidR="00CA3AFC">
        <w:rPr>
          <w:lang w:val="en-US"/>
        </w:rPr>
        <w:t xml:space="preserve">ixed </w:t>
      </w:r>
      <w:proofErr w:type="spellStart"/>
      <w:r w:rsidR="00CA3AFC">
        <w:rPr>
          <w:lang w:val="en-US"/>
        </w:rPr>
        <w:t>AoA</w:t>
      </w:r>
      <w:proofErr w:type="spellEnd"/>
      <w:r w:rsidR="00CA3AFC">
        <w:rPr>
          <w:lang w:val="en-US"/>
        </w:rPr>
        <w:t xml:space="preserve"> offset on theta plane</w:t>
      </w:r>
      <w:r w:rsidR="00FD6E46">
        <w:rPr>
          <w:lang w:val="en-US"/>
        </w:rPr>
        <w:t xml:space="preserve"> by reduc</w:t>
      </w:r>
      <w:r w:rsidR="00CA3AFC">
        <w:rPr>
          <w:lang w:val="en-US"/>
        </w:rPr>
        <w:t>ing</w:t>
      </w:r>
      <w:r w:rsidR="00FD6E46">
        <w:rPr>
          <w:lang w:val="en-US"/>
        </w:rPr>
        <w:t xml:space="preserve"> the number of AoA2 </w:t>
      </w:r>
      <w:r w:rsidR="00A716D9">
        <w:rPr>
          <w:lang w:val="en-US"/>
        </w:rPr>
        <w:t>associated</w:t>
      </w:r>
      <w:r w:rsidR="00FD6E46">
        <w:rPr>
          <w:lang w:val="en-US"/>
        </w:rPr>
        <w:t xml:space="preserve"> with each AoA1</w:t>
      </w:r>
      <w:r w:rsidR="00A716D9">
        <w:rPr>
          <w:lang w:val="en-US"/>
        </w:rPr>
        <w:t xml:space="preserve"> to be only two points</w:t>
      </w:r>
      <w:r w:rsidR="00287C49">
        <w:rPr>
          <w:lang w:val="en-US"/>
        </w:rPr>
        <w:t>. Therefore, the original N</w:t>
      </w:r>
      <w:r w:rsidR="00287C49" w:rsidRPr="00A716D9">
        <w:rPr>
          <w:vertAlign w:val="superscript"/>
          <w:lang w:val="en-US"/>
        </w:rPr>
        <w:t>2</w:t>
      </w:r>
      <w:r w:rsidR="00287C49">
        <w:rPr>
          <w:vertAlign w:val="superscript"/>
          <w:lang w:val="en-US"/>
        </w:rPr>
        <w:t xml:space="preserve"> </w:t>
      </w:r>
      <w:r w:rsidR="00287C49">
        <w:rPr>
          <w:lang w:val="en-US"/>
        </w:rPr>
        <w:t>double surface integral is reduced to a</w:t>
      </w:r>
      <w:r w:rsidR="006350F7">
        <w:rPr>
          <w:lang w:val="en-US"/>
        </w:rPr>
        <w:t>n</w:t>
      </w:r>
      <w:r w:rsidR="00287C49">
        <w:rPr>
          <w:lang w:val="en-US"/>
        </w:rPr>
        <w:t xml:space="preserve"> </w:t>
      </w:r>
      <w:r w:rsidR="004F2BAD">
        <w:rPr>
          <w:lang w:val="en-US"/>
        </w:rPr>
        <w:t>N*2 single surface integral.</w:t>
      </w:r>
      <w:r w:rsidR="00FD6E46">
        <w:rPr>
          <w:lang w:val="en-US"/>
        </w:rPr>
        <w:t xml:space="preserve"> </w:t>
      </w:r>
    </w:p>
    <w:p w14:paraId="2AFF80EE" w14:textId="40BAF0DA" w:rsidR="006678C1" w:rsidRDefault="00651680" w:rsidP="00AE0A0E">
      <w:pPr>
        <w:pStyle w:val="BodyText"/>
        <w:jc w:val="both"/>
        <w:rPr>
          <w:b/>
          <w:bCs/>
          <w:lang w:val="en-US"/>
        </w:rPr>
      </w:pPr>
      <w:r w:rsidRPr="00AE0A0E">
        <w:rPr>
          <w:b/>
          <w:bCs/>
          <w:lang w:val="en-US"/>
        </w:rPr>
        <w:t xml:space="preserve">Observation </w:t>
      </w:r>
      <w:r w:rsidR="009F50FF">
        <w:rPr>
          <w:b/>
          <w:bCs/>
          <w:lang w:val="en-US"/>
        </w:rPr>
        <w:t>5</w:t>
      </w:r>
      <w:r w:rsidRPr="00AE0A0E">
        <w:rPr>
          <w:b/>
          <w:bCs/>
          <w:lang w:val="en-US"/>
        </w:rPr>
        <w:t xml:space="preserve">: </w:t>
      </w:r>
      <w:r w:rsidR="009C0B51">
        <w:rPr>
          <w:b/>
          <w:bCs/>
          <w:lang w:val="en-US"/>
        </w:rPr>
        <w:t>T</w:t>
      </w:r>
      <w:r w:rsidR="0070360C" w:rsidRPr="00AE0A0E">
        <w:rPr>
          <w:b/>
          <w:bCs/>
          <w:lang w:val="en-US"/>
        </w:rPr>
        <w:t xml:space="preserve">he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0070360C" w:rsidRPr="00AE0A0E">
        <w:rPr>
          <w:b/>
          <w:bCs/>
          <w:lang w:val="en-US"/>
        </w:rPr>
        <w:t xml:space="preserve"> weight factor represents a double surface integral (assume N point</w:t>
      </w:r>
      <w:r w:rsidR="00075306">
        <w:rPr>
          <w:b/>
          <w:bCs/>
          <w:lang w:val="en-US"/>
        </w:rPr>
        <w:t>s</w:t>
      </w:r>
      <w:r w:rsidR="0070360C" w:rsidRPr="00AE0A0E">
        <w:rPr>
          <w:b/>
          <w:bCs/>
          <w:lang w:val="en-US"/>
        </w:rPr>
        <w:t xml:space="preserve"> for each AoA) by reducing the number of AoA2 associated with each AoA1 to be only two points</w:t>
      </w:r>
      <w:r w:rsidR="00BF53B3">
        <w:rPr>
          <w:b/>
          <w:bCs/>
          <w:lang w:val="en-US"/>
        </w:rPr>
        <w:t xml:space="preserve"> due to the constrain of </w:t>
      </w:r>
      <w:r w:rsidR="00BF53B3" w:rsidRPr="00AE0A0E">
        <w:rPr>
          <w:b/>
          <w:bCs/>
          <w:lang w:val="en-US"/>
        </w:rPr>
        <w:t xml:space="preserve">fixed </w:t>
      </w:r>
      <w:proofErr w:type="spellStart"/>
      <w:r w:rsidR="00BF53B3" w:rsidRPr="00AE0A0E">
        <w:rPr>
          <w:b/>
          <w:bCs/>
          <w:lang w:val="en-US"/>
        </w:rPr>
        <w:t>AoA</w:t>
      </w:r>
      <w:proofErr w:type="spellEnd"/>
      <w:r w:rsidR="00BF53B3" w:rsidRPr="00AE0A0E">
        <w:rPr>
          <w:b/>
          <w:bCs/>
          <w:lang w:val="en-US"/>
        </w:rPr>
        <w:t xml:space="preserve"> offset on theta plane</w:t>
      </w:r>
      <w:r w:rsidR="00075306">
        <w:rPr>
          <w:b/>
          <w:bCs/>
          <w:lang w:val="en-US"/>
        </w:rPr>
        <w:t>.</w:t>
      </w:r>
    </w:p>
    <w:p w14:paraId="35ABD1A0" w14:textId="468D7347" w:rsidR="00BC2FF0" w:rsidRPr="00324900" w:rsidRDefault="00BC2FF0" w:rsidP="00BC2FF0">
      <w:pPr>
        <w:pStyle w:val="BodyText"/>
        <w:jc w:val="both"/>
        <w:rPr>
          <w:b/>
          <w:bCs/>
          <w:lang w:val="en-US"/>
        </w:rPr>
      </w:pPr>
      <w:r>
        <w:rPr>
          <w:b/>
          <w:bCs/>
          <w:lang w:val="en-US"/>
        </w:rPr>
        <w:t>Proposal</w:t>
      </w:r>
      <w:r w:rsidR="00C5522B">
        <w:rPr>
          <w:b/>
          <w:bCs/>
          <w:lang w:val="en-US"/>
        </w:rPr>
        <w:t xml:space="preserve"> 6</w:t>
      </w:r>
      <w:r>
        <w:rPr>
          <w:b/>
          <w:bCs/>
          <w:lang w:val="en-US"/>
        </w:rPr>
        <w:t xml:space="preserve">:  </w:t>
      </w:r>
      <w:r w:rsidR="009C0B51">
        <w:rPr>
          <w:b/>
          <w:bCs/>
          <w:lang w:val="en-US"/>
        </w:rPr>
        <w:t>T</w:t>
      </w:r>
      <w:r w:rsidRPr="00324900">
        <w:rPr>
          <w:b/>
          <w:bCs/>
          <w:lang w:val="en-US"/>
        </w:rPr>
        <w:t>he clear mathematic</w:t>
      </w:r>
      <w:r>
        <w:rPr>
          <w:b/>
          <w:bCs/>
          <w:lang w:val="en-US"/>
        </w:rPr>
        <w:t>al</w:t>
      </w:r>
      <w:r w:rsidRPr="00324900">
        <w:rPr>
          <w:b/>
          <w:bCs/>
          <w:lang w:val="en-US"/>
        </w:rPr>
        <w:t xml:space="preserve"> and physical explanation o</w:t>
      </w:r>
      <w:r>
        <w:rPr>
          <w:b/>
          <w:bCs/>
          <w:lang w:val="en-US"/>
        </w:rPr>
        <w:t>f</w:t>
      </w:r>
      <w:r w:rsidRPr="00324900">
        <w:rPr>
          <w:b/>
          <w:bCs/>
          <w:lang w:val="en-US"/>
        </w:rPr>
        <w:t xml:space="preserve"> </w:t>
      </w:r>
      <w:r>
        <w:rPr>
          <w:b/>
          <w:bCs/>
          <w:lang w:val="en-US"/>
        </w:rPr>
        <w:t xml:space="preserve">evaluating the probability of multi-Rx UE under two </w:t>
      </w:r>
      <w:proofErr w:type="spellStart"/>
      <w:r>
        <w:rPr>
          <w:b/>
          <w:bCs/>
          <w:lang w:val="en-US"/>
        </w:rPr>
        <w:t>AoA</w:t>
      </w:r>
      <w:proofErr w:type="spellEnd"/>
      <w:r>
        <w:rPr>
          <w:b/>
          <w:bCs/>
          <w:lang w:val="en-US"/>
        </w:rPr>
        <w:t xml:space="preserve"> conditions shall be</w:t>
      </w:r>
      <w:r w:rsidRPr="00324900">
        <w:rPr>
          <w:b/>
          <w:bCs/>
          <w:lang w:val="en-US"/>
        </w:rPr>
        <w:t xml:space="preserve"> captured in 3GPP specification so that </w:t>
      </w:r>
      <w:r>
        <w:rPr>
          <w:b/>
          <w:bCs/>
          <w:lang w:val="en-US"/>
        </w:rPr>
        <w:t>readers outside the RAN4 forum can well understand the final test methods</w:t>
      </w:r>
      <w:r w:rsidRPr="00324900">
        <w:rPr>
          <w:b/>
          <w:bCs/>
          <w:lang w:val="en-US"/>
        </w:rPr>
        <w:t>.</w:t>
      </w:r>
    </w:p>
    <w:p w14:paraId="184DE28C" w14:textId="6D5154D2" w:rsidR="008944A0" w:rsidRDefault="009F50FF" w:rsidP="008944A0">
      <w:pPr>
        <w:pStyle w:val="BodyText"/>
        <w:rPr>
          <w:lang w:val="en-US"/>
        </w:rPr>
      </w:pPr>
      <w:r>
        <w:rPr>
          <w:lang w:val="en-US"/>
        </w:rPr>
        <w:t xml:space="preserve">In addition, as an alternative weight factor that has been discussed in the past few meetings, we have also provided the detail analysis of </w:t>
      </w:r>
      <w:r w:rsidRPr="00AE0A0E">
        <w:rPr>
          <w:lang w:val="en-US"/>
        </w:rPr>
        <w:t xml:space="preserve">the </w:t>
      </w:r>
      <m:oMath>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1</m:t>
                </m:r>
              </m:sub>
            </m:sSub>
          </m:e>
        </m:func>
        <m:r>
          <m:rPr>
            <m:sty m:val="p"/>
          </m:rPr>
          <w:rPr>
            <w:rFonts w:ascii="Cambria Math" w:hAnsi="Cambria Math"/>
            <w:lang w:val="en-US"/>
          </w:rPr>
          <m:t>*</m:t>
        </m:r>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2</m:t>
                </m:r>
              </m:sub>
            </m:sSub>
          </m:e>
        </m:func>
      </m:oMath>
      <w:r>
        <w:rPr>
          <w:lang w:val="en-US"/>
        </w:rPr>
        <w:t xml:space="preserve"> in the appendix for reference. </w:t>
      </w:r>
    </w:p>
    <w:p w14:paraId="63174817" w14:textId="724A7870" w:rsidR="00A677D1" w:rsidRPr="007E37F9" w:rsidRDefault="007D5A4C" w:rsidP="00A677D1">
      <w:pPr>
        <w:pStyle w:val="Heading1"/>
        <w:numPr>
          <w:ilvl w:val="0"/>
          <w:numId w:val="8"/>
        </w:numPr>
        <w:jc w:val="both"/>
        <w:rPr>
          <w:b w:val="0"/>
          <w:lang w:val="en-US"/>
        </w:rPr>
      </w:pPr>
      <w:r w:rsidRPr="007E37F9">
        <w:rPr>
          <w:b w:val="0"/>
          <w:lang w:val="en-US"/>
        </w:rPr>
        <w:lastRenderedPageBreak/>
        <w:t>Simulation</w:t>
      </w:r>
      <w:r w:rsidR="006B3BF6">
        <w:rPr>
          <w:b w:val="0"/>
          <w:lang w:val="en-US"/>
        </w:rPr>
        <w:t xml:space="preserve"> setup</w:t>
      </w:r>
      <w:r w:rsidRPr="007E37F9">
        <w:rPr>
          <w:b w:val="0"/>
          <w:lang w:val="en-US"/>
        </w:rPr>
        <w:t xml:space="preserve"> of UE spherical coverage requirement</w:t>
      </w:r>
    </w:p>
    <w:p w14:paraId="53C1B742" w14:textId="2C0BCF7D" w:rsidR="00EA14C6" w:rsidRPr="00A85325" w:rsidRDefault="00E2787E" w:rsidP="00A85325">
      <w:pPr>
        <w:pStyle w:val="BodyText"/>
        <w:jc w:val="both"/>
        <w:rPr>
          <w:lang w:val="en-US"/>
        </w:rPr>
      </w:pPr>
      <w:r>
        <w:rPr>
          <w:lang w:val="en-US"/>
        </w:rPr>
        <w:t xml:space="preserve">The simulation setup </w:t>
      </w:r>
      <w:r w:rsidR="00CF2E02">
        <w:rPr>
          <w:lang w:val="en-US"/>
        </w:rPr>
        <w:t>is</w:t>
      </w:r>
      <w:r>
        <w:rPr>
          <w:lang w:val="en-US"/>
        </w:rPr>
        <w:t xml:space="preserve"> based on </w:t>
      </w:r>
      <w:r w:rsidR="00283F44">
        <w:rPr>
          <w:lang w:val="en-US"/>
        </w:rPr>
        <w:t>recommended guidance in [</w:t>
      </w:r>
      <w:r w:rsidR="001237A3">
        <w:rPr>
          <w:lang w:val="en-US"/>
        </w:rPr>
        <w:t>3</w:t>
      </w:r>
      <w:r w:rsidR="00283F44">
        <w:rPr>
          <w:lang w:val="en-US"/>
        </w:rPr>
        <w:t xml:space="preserve">], with a few points that need further clarification, </w:t>
      </w:r>
    </w:p>
    <w:p w14:paraId="5AA2D31F" w14:textId="35392BE5" w:rsidR="00EF037B" w:rsidRPr="009121D5" w:rsidRDefault="00EF037B" w:rsidP="005D7CDA">
      <w:pPr>
        <w:pStyle w:val="Heading2"/>
        <w:numPr>
          <w:ilvl w:val="1"/>
          <w:numId w:val="8"/>
        </w:numPr>
        <w:jc w:val="both"/>
        <w:rPr>
          <w:b w:val="0"/>
          <w:sz w:val="20"/>
          <w:szCs w:val="16"/>
          <w:lang w:val="en-US"/>
        </w:rPr>
      </w:pPr>
      <w:r w:rsidRPr="009121D5">
        <w:rPr>
          <w:b w:val="0"/>
          <w:sz w:val="20"/>
          <w:szCs w:val="16"/>
          <w:lang w:val="en-US"/>
        </w:rPr>
        <w:t>Antenna and packaging assumption:</w:t>
      </w:r>
    </w:p>
    <w:p w14:paraId="32449B71" w14:textId="65EE25C2" w:rsidR="001119A7" w:rsidRDefault="00EA5CD9" w:rsidP="006C3D3A">
      <w:pPr>
        <w:jc w:val="both"/>
        <w:rPr>
          <w:lang w:val="en-US"/>
        </w:rPr>
      </w:pPr>
      <w:proofErr w:type="gramStart"/>
      <w:r>
        <w:rPr>
          <w:lang w:val="en-US"/>
        </w:rPr>
        <w:t>In order to</w:t>
      </w:r>
      <w:proofErr w:type="gramEnd"/>
      <w:r>
        <w:rPr>
          <w:lang w:val="en-US"/>
        </w:rPr>
        <w:t xml:space="preserve"> exam</w:t>
      </w:r>
      <w:r w:rsidR="001446AB">
        <w:rPr>
          <w:lang w:val="en-US"/>
        </w:rPr>
        <w:t>ine</w:t>
      </w:r>
      <w:r>
        <w:rPr>
          <w:lang w:val="en-US"/>
        </w:rPr>
        <w:t xml:space="preserve"> the impact due to different UE implementation</w:t>
      </w:r>
      <w:r w:rsidR="001446AB">
        <w:rPr>
          <w:lang w:val="en-US"/>
        </w:rPr>
        <w:t>s,</w:t>
      </w:r>
      <w:r w:rsidR="00DD30EA">
        <w:rPr>
          <w:lang w:val="en-US"/>
        </w:rPr>
        <w:t xml:space="preserve"> </w:t>
      </w:r>
      <w:r w:rsidR="000228F5">
        <w:rPr>
          <w:lang w:val="en-US"/>
        </w:rPr>
        <w:t>t</w:t>
      </w:r>
      <w:r w:rsidR="001119A7" w:rsidRPr="007E37F9">
        <w:rPr>
          <w:lang w:val="en-US"/>
        </w:rPr>
        <w:t>wo reference UE implementation</w:t>
      </w:r>
      <w:r w:rsidR="000228F5">
        <w:rPr>
          <w:lang w:val="en-US"/>
        </w:rPr>
        <w:t>s</w:t>
      </w:r>
      <w:r w:rsidR="001119A7" w:rsidRPr="007E37F9">
        <w:rPr>
          <w:lang w:val="en-US"/>
        </w:rPr>
        <w:t xml:space="preserve"> </w:t>
      </w:r>
      <w:r w:rsidR="00E067AB" w:rsidRPr="007E37F9">
        <w:rPr>
          <w:lang w:val="en-US"/>
        </w:rPr>
        <w:t xml:space="preserve">shown </w:t>
      </w:r>
      <w:r w:rsidR="001119A7" w:rsidRPr="007E37F9">
        <w:rPr>
          <w:lang w:val="en-US"/>
        </w:rPr>
        <w:t xml:space="preserve">in </w:t>
      </w:r>
      <w:r w:rsidR="000228F5">
        <w:rPr>
          <w:lang w:val="en-US"/>
        </w:rPr>
        <w:t>F</w:t>
      </w:r>
      <w:r w:rsidR="001119A7" w:rsidRPr="007E37F9">
        <w:rPr>
          <w:lang w:val="en-US"/>
        </w:rPr>
        <w:t xml:space="preserve">ig. </w:t>
      </w:r>
      <w:r w:rsidR="0055068D" w:rsidRPr="007E37F9">
        <w:rPr>
          <w:lang w:val="en-US"/>
        </w:rPr>
        <w:t>1</w:t>
      </w:r>
      <w:r w:rsidR="00E067AB" w:rsidRPr="007E37F9">
        <w:rPr>
          <w:lang w:val="en-US"/>
        </w:rPr>
        <w:t xml:space="preserve"> </w:t>
      </w:r>
      <w:r w:rsidR="000228F5">
        <w:rPr>
          <w:lang w:val="en-US"/>
        </w:rPr>
        <w:t xml:space="preserve">have been </w:t>
      </w:r>
      <w:r w:rsidR="009B4971">
        <w:rPr>
          <w:lang w:val="en-US"/>
        </w:rPr>
        <w:t>used</w:t>
      </w:r>
      <w:r w:rsidR="00E067AB" w:rsidRPr="007E37F9">
        <w:rPr>
          <w:lang w:val="en-US"/>
        </w:rPr>
        <w:t xml:space="preserve"> </w:t>
      </w:r>
      <w:r w:rsidR="00302822">
        <w:rPr>
          <w:lang w:val="en-US"/>
        </w:rPr>
        <w:t xml:space="preserve">in </w:t>
      </w:r>
      <w:r w:rsidR="009B4971">
        <w:rPr>
          <w:lang w:val="en-US"/>
        </w:rPr>
        <w:t>the simulations</w:t>
      </w:r>
      <w:r w:rsidR="00E46A41">
        <w:rPr>
          <w:lang w:val="en-US"/>
        </w:rPr>
        <w:t>.</w:t>
      </w:r>
      <w:r w:rsidR="00302822">
        <w:rPr>
          <w:lang w:val="en-US"/>
        </w:rPr>
        <w:t xml:space="preserve"> </w:t>
      </w:r>
      <w:r w:rsidR="00E46A41">
        <w:rPr>
          <w:lang w:val="en-US"/>
        </w:rPr>
        <w:t>Each</w:t>
      </w:r>
      <w:r w:rsidR="00302822">
        <w:rPr>
          <w:lang w:val="en-US"/>
        </w:rPr>
        <w:t xml:space="preserve"> UE contains two antenna arrays </w:t>
      </w:r>
      <w:r w:rsidR="004B5131">
        <w:rPr>
          <w:lang w:val="en-US"/>
        </w:rPr>
        <w:t xml:space="preserve">with </w:t>
      </w:r>
      <w:r w:rsidR="00892B00">
        <w:rPr>
          <w:lang w:val="en-US"/>
        </w:rPr>
        <w:t>dual</w:t>
      </w:r>
      <w:r w:rsidR="001446AB">
        <w:rPr>
          <w:lang w:val="en-US"/>
        </w:rPr>
        <w:t>-</w:t>
      </w:r>
      <w:r w:rsidR="00892B00">
        <w:rPr>
          <w:lang w:val="en-US"/>
        </w:rPr>
        <w:t xml:space="preserve">polarized </w:t>
      </w:r>
      <w:r w:rsidR="004B5131">
        <w:rPr>
          <w:lang w:val="en-US"/>
        </w:rPr>
        <w:t xml:space="preserve">4*1 </w:t>
      </w:r>
      <w:r w:rsidR="00892B00">
        <w:rPr>
          <w:lang w:val="en-US"/>
        </w:rPr>
        <w:t>patch elements.</w:t>
      </w:r>
      <w:r w:rsidR="00EF037B">
        <w:rPr>
          <w:lang w:val="en-US"/>
        </w:rPr>
        <w:t xml:space="preserve"> In our understanding,</w:t>
      </w:r>
      <w:r w:rsidR="00892B00">
        <w:rPr>
          <w:lang w:val="en-US"/>
        </w:rPr>
        <w:t xml:space="preserve"> </w:t>
      </w:r>
      <w:r w:rsidR="00EF037B">
        <w:rPr>
          <w:lang w:val="en-US"/>
        </w:rPr>
        <w:t>t</w:t>
      </w:r>
      <w:r w:rsidR="00044254">
        <w:rPr>
          <w:lang w:val="en-US"/>
        </w:rPr>
        <w:t>he two</w:t>
      </w:r>
      <w:r w:rsidR="00EF037B">
        <w:rPr>
          <w:lang w:val="en-US"/>
        </w:rPr>
        <w:t xml:space="preserve"> proposed</w:t>
      </w:r>
      <w:r w:rsidR="00044254">
        <w:rPr>
          <w:lang w:val="en-US"/>
        </w:rPr>
        <w:t xml:space="preserve"> reference UE implementation</w:t>
      </w:r>
      <w:r w:rsidR="00EF037B">
        <w:rPr>
          <w:lang w:val="en-US"/>
        </w:rPr>
        <w:t xml:space="preserve">s can well represent the mainstream commercial device implementation and </w:t>
      </w:r>
      <w:r w:rsidR="001937CF">
        <w:rPr>
          <w:lang w:val="en-US"/>
        </w:rPr>
        <w:t>can</w:t>
      </w:r>
      <w:r w:rsidR="00EF037B">
        <w:rPr>
          <w:lang w:val="en-US"/>
        </w:rPr>
        <w:t xml:space="preserve"> be used as a reference UE implementation for setting </w:t>
      </w:r>
      <w:r w:rsidR="003C7146">
        <w:rPr>
          <w:lang w:val="en-US"/>
        </w:rPr>
        <w:t xml:space="preserve">the </w:t>
      </w:r>
      <w:r w:rsidR="00EF037B">
        <w:rPr>
          <w:lang w:val="en-US"/>
        </w:rPr>
        <w:t xml:space="preserve">RF requirement of multi-Rx chain reception. </w:t>
      </w:r>
    </w:p>
    <w:p w14:paraId="66F0E530" w14:textId="189087C2" w:rsidR="00DA426A" w:rsidRPr="007E37F9" w:rsidRDefault="00DA426A" w:rsidP="00DA426A">
      <w:pPr>
        <w:pStyle w:val="BodyText"/>
        <w:jc w:val="center"/>
        <w:rPr>
          <w:lang w:val="en-US"/>
        </w:rPr>
      </w:pPr>
      <w:r w:rsidRPr="007E37F9">
        <w:rPr>
          <w:noProof/>
          <w:lang w:val="en-US"/>
        </w:rPr>
        <w:drawing>
          <wp:inline distT="0" distB="0" distL="0" distR="0" wp14:anchorId="02C8E531" wp14:editId="731AC8DE">
            <wp:extent cx="1460732" cy="1309370"/>
            <wp:effectExtent l="0" t="0" r="635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5668"/>
                    <a:stretch/>
                  </pic:blipFill>
                  <pic:spPr bwMode="auto">
                    <a:xfrm>
                      <a:off x="0" y="0"/>
                      <a:ext cx="1469404" cy="1317143"/>
                    </a:xfrm>
                    <a:prstGeom prst="rect">
                      <a:avLst/>
                    </a:prstGeom>
                    <a:noFill/>
                    <a:ln>
                      <a:noFill/>
                    </a:ln>
                    <a:extLst>
                      <a:ext uri="{53640926-AAD7-44D8-BBD7-CCE9431645EC}">
                        <a14:shadowObscured xmlns:a14="http://schemas.microsoft.com/office/drawing/2010/main"/>
                      </a:ext>
                    </a:extLst>
                  </pic:spPr>
                </pic:pic>
              </a:graphicData>
            </a:graphic>
          </wp:inline>
        </w:drawing>
      </w:r>
      <w:r w:rsidR="00097866">
        <w:rPr>
          <w:lang w:val="en-US"/>
        </w:rPr>
        <w:t xml:space="preserve">                        </w:t>
      </w:r>
      <w:r w:rsidR="005139AD" w:rsidRPr="007E37F9">
        <w:rPr>
          <w:noProof/>
          <w:lang w:val="en-US"/>
        </w:rPr>
        <w:drawing>
          <wp:inline distT="0" distB="0" distL="0" distR="0" wp14:anchorId="251E32F0" wp14:editId="023D8279">
            <wp:extent cx="1379813" cy="1309370"/>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58124"/>
                    <a:stretch/>
                  </pic:blipFill>
                  <pic:spPr bwMode="auto">
                    <a:xfrm>
                      <a:off x="0" y="0"/>
                      <a:ext cx="1388004" cy="1317143"/>
                    </a:xfrm>
                    <a:prstGeom prst="rect">
                      <a:avLst/>
                    </a:prstGeom>
                    <a:noFill/>
                    <a:ln>
                      <a:noFill/>
                    </a:ln>
                    <a:extLst>
                      <a:ext uri="{53640926-AAD7-44D8-BBD7-CCE9431645EC}">
                        <a14:shadowObscured xmlns:a14="http://schemas.microsoft.com/office/drawing/2010/main"/>
                      </a:ext>
                    </a:extLst>
                  </pic:spPr>
                </pic:pic>
              </a:graphicData>
            </a:graphic>
          </wp:inline>
        </w:drawing>
      </w:r>
    </w:p>
    <w:p w14:paraId="7702006E" w14:textId="7F02D0C8" w:rsidR="00097866" w:rsidRPr="007E37F9" w:rsidRDefault="005139AD" w:rsidP="00097866">
      <w:pPr>
        <w:rPr>
          <w:b/>
          <w:bCs/>
          <w:sz w:val="16"/>
          <w:szCs w:val="16"/>
          <w:lang w:val="en-US"/>
        </w:rPr>
      </w:pPr>
      <w:r>
        <w:rPr>
          <w:b/>
          <w:bCs/>
          <w:sz w:val="16"/>
          <w:szCs w:val="16"/>
          <w:lang w:val="en-US"/>
        </w:rPr>
        <w:t xml:space="preserve">                                                         </w:t>
      </w:r>
      <w:r w:rsidR="00807284">
        <w:rPr>
          <w:b/>
          <w:bCs/>
          <w:sz w:val="16"/>
          <w:szCs w:val="16"/>
          <w:lang w:val="en-US"/>
        </w:rPr>
        <w:t>back-to-back</w:t>
      </w:r>
      <w:r w:rsidR="00097866">
        <w:rPr>
          <w:b/>
          <w:bCs/>
          <w:sz w:val="16"/>
          <w:szCs w:val="16"/>
          <w:lang w:val="en-US"/>
        </w:rPr>
        <w:t xml:space="preserve"> </w:t>
      </w:r>
      <w:r w:rsidR="00807284">
        <w:rPr>
          <w:b/>
          <w:bCs/>
          <w:sz w:val="16"/>
          <w:szCs w:val="16"/>
          <w:lang w:val="en-US"/>
        </w:rPr>
        <w:t xml:space="preserve">panel </w:t>
      </w:r>
      <w:r w:rsidR="00097866">
        <w:rPr>
          <w:b/>
          <w:bCs/>
          <w:sz w:val="16"/>
          <w:szCs w:val="16"/>
          <w:lang w:val="en-US"/>
        </w:rPr>
        <w:t xml:space="preserve">implementation                                  orthogonal panel </w:t>
      </w:r>
      <w:r w:rsidR="00807284">
        <w:rPr>
          <w:b/>
          <w:bCs/>
          <w:sz w:val="16"/>
          <w:szCs w:val="16"/>
          <w:lang w:val="en-US"/>
        </w:rPr>
        <w:t>implementation</w:t>
      </w:r>
    </w:p>
    <w:p w14:paraId="73B1B064" w14:textId="0BC7F89D" w:rsidR="00DA426A" w:rsidRDefault="00DA426A" w:rsidP="00DA426A">
      <w:pPr>
        <w:jc w:val="center"/>
        <w:rPr>
          <w:b/>
          <w:bCs/>
          <w:sz w:val="16"/>
          <w:szCs w:val="16"/>
          <w:lang w:val="en-US"/>
        </w:rPr>
      </w:pPr>
      <w:r w:rsidRPr="007E37F9">
        <w:rPr>
          <w:b/>
          <w:bCs/>
          <w:sz w:val="16"/>
          <w:szCs w:val="16"/>
          <w:lang w:val="en-US"/>
        </w:rPr>
        <w:t xml:space="preserve">Figure </w:t>
      </w:r>
      <w:r w:rsidR="00E16764">
        <w:rPr>
          <w:b/>
          <w:bCs/>
          <w:sz w:val="16"/>
          <w:szCs w:val="16"/>
          <w:lang w:val="en-US"/>
        </w:rPr>
        <w:t>1</w:t>
      </w:r>
      <w:r w:rsidRPr="007E37F9">
        <w:rPr>
          <w:b/>
          <w:bCs/>
          <w:sz w:val="16"/>
          <w:szCs w:val="16"/>
          <w:lang w:val="en-US"/>
        </w:rPr>
        <w:t xml:space="preserve">. </w:t>
      </w:r>
      <w:r w:rsidR="004B5131" w:rsidRPr="004B5131">
        <w:rPr>
          <w:b/>
          <w:bCs/>
          <w:sz w:val="16"/>
          <w:szCs w:val="16"/>
          <w:lang w:val="en-US"/>
        </w:rPr>
        <w:t xml:space="preserve">Reference UE implementation to derive the minimum requirement for two </w:t>
      </w:r>
      <w:proofErr w:type="spellStart"/>
      <w:r w:rsidR="004B5131" w:rsidRPr="004B5131">
        <w:rPr>
          <w:b/>
          <w:bCs/>
          <w:sz w:val="16"/>
          <w:szCs w:val="16"/>
          <w:lang w:val="en-US"/>
        </w:rPr>
        <w:t>AoAs</w:t>
      </w:r>
      <w:proofErr w:type="spellEnd"/>
      <w:r w:rsidR="004B5131" w:rsidRPr="004B5131">
        <w:rPr>
          <w:b/>
          <w:bCs/>
          <w:sz w:val="16"/>
          <w:szCs w:val="16"/>
          <w:lang w:val="en-US"/>
        </w:rPr>
        <w:t xml:space="preserve"> reception.</w:t>
      </w:r>
    </w:p>
    <w:p w14:paraId="5F6B5018" w14:textId="7C2B6062" w:rsidR="00D518AF" w:rsidRPr="001B2F99" w:rsidRDefault="00C363A6" w:rsidP="001B2F99">
      <w:pPr>
        <w:jc w:val="both"/>
        <w:rPr>
          <w:lang w:val="en-US"/>
        </w:rPr>
      </w:pPr>
      <w:r>
        <w:rPr>
          <w:lang w:val="en-US"/>
        </w:rPr>
        <w:t>Based on the agreement from last RAN4 meeting, t</w:t>
      </w:r>
      <w:r w:rsidR="00D518AF" w:rsidRPr="001B2F99">
        <w:rPr>
          <w:lang w:val="en-US"/>
        </w:rPr>
        <w:t xml:space="preserve">he result presented </w:t>
      </w:r>
      <w:r w:rsidR="00F33825" w:rsidRPr="001B2F99">
        <w:rPr>
          <w:lang w:val="en-US"/>
        </w:rPr>
        <w:t xml:space="preserve">in section 3 is </w:t>
      </w:r>
      <w:r w:rsidR="001B2F99" w:rsidRPr="001B2F99">
        <w:rPr>
          <w:lang w:val="en-US"/>
        </w:rPr>
        <w:t xml:space="preserve">based on the average performance of the two polarizations. </w:t>
      </w:r>
      <w:r w:rsidR="00F33825" w:rsidRPr="001B2F99">
        <w:rPr>
          <w:lang w:val="en-US"/>
        </w:rPr>
        <w:t xml:space="preserve"> </w:t>
      </w:r>
    </w:p>
    <w:p w14:paraId="6DBF8226" w14:textId="37CDC1D1" w:rsidR="00DA426A" w:rsidRPr="009121D5" w:rsidRDefault="00EF037B" w:rsidP="00283F44">
      <w:pPr>
        <w:pStyle w:val="Heading2"/>
        <w:numPr>
          <w:ilvl w:val="1"/>
          <w:numId w:val="8"/>
        </w:numPr>
        <w:jc w:val="both"/>
        <w:rPr>
          <w:b w:val="0"/>
          <w:sz w:val="20"/>
          <w:szCs w:val="16"/>
          <w:lang w:val="en-US"/>
        </w:rPr>
      </w:pPr>
      <w:r w:rsidRPr="009121D5">
        <w:rPr>
          <w:b w:val="0"/>
          <w:sz w:val="20"/>
          <w:szCs w:val="16"/>
          <w:lang w:val="en-US"/>
        </w:rPr>
        <w:t>2TRP UE behavior assumptions</w:t>
      </w:r>
    </w:p>
    <w:p w14:paraId="16D3F21B" w14:textId="20F5DE0F" w:rsidR="009D7132" w:rsidRDefault="00F04011" w:rsidP="008E61B4">
      <w:pPr>
        <w:pStyle w:val="BodyText"/>
        <w:jc w:val="both"/>
        <w:rPr>
          <w:lang w:val="en-US"/>
        </w:rPr>
      </w:pPr>
      <w:r>
        <w:rPr>
          <w:lang w:val="en-US"/>
        </w:rPr>
        <w:t xml:space="preserve">How UE </w:t>
      </w:r>
      <w:r w:rsidR="0013693F">
        <w:rPr>
          <w:lang w:val="en-US"/>
        </w:rPr>
        <w:t>select</w:t>
      </w:r>
      <w:r w:rsidR="00F35B75">
        <w:rPr>
          <w:lang w:val="en-US"/>
        </w:rPr>
        <w:t>s</w:t>
      </w:r>
      <w:r w:rsidR="0013693F">
        <w:rPr>
          <w:lang w:val="en-US"/>
        </w:rPr>
        <w:t xml:space="preserve"> </w:t>
      </w:r>
      <w:r w:rsidR="00FD7A22">
        <w:rPr>
          <w:lang w:val="en-US"/>
        </w:rPr>
        <w:t>its</w:t>
      </w:r>
      <w:r w:rsidR="0013693F">
        <w:rPr>
          <w:lang w:val="en-US"/>
        </w:rPr>
        <w:t xml:space="preserve"> antenna panel or </w:t>
      </w:r>
      <w:r w:rsidR="000D506A">
        <w:rPr>
          <w:lang w:val="en-US"/>
        </w:rPr>
        <w:t>module is also a critical factor that needs to be considered</w:t>
      </w:r>
      <w:r w:rsidR="00AA7368">
        <w:rPr>
          <w:lang w:val="en-US"/>
        </w:rPr>
        <w:t xml:space="preserve">. </w:t>
      </w:r>
      <w:r w:rsidR="00ED2441">
        <w:rPr>
          <w:lang w:val="en-US"/>
        </w:rPr>
        <w:t>In the simulation results presented in this paper, the following approach has been adopted:</w:t>
      </w:r>
    </w:p>
    <w:p w14:paraId="5DF40EFC" w14:textId="7514CB1B" w:rsidR="00ED2441" w:rsidRDefault="00250E4E" w:rsidP="00513450">
      <w:pPr>
        <w:pStyle w:val="BodyText"/>
        <w:numPr>
          <w:ilvl w:val="0"/>
          <w:numId w:val="11"/>
        </w:numPr>
        <w:jc w:val="both"/>
        <w:rPr>
          <w:lang w:val="en-US"/>
        </w:rPr>
      </w:pPr>
      <w:r>
        <w:rPr>
          <w:lang w:val="en-US"/>
        </w:rPr>
        <w:t>Assume one of the two TRPs</w:t>
      </w:r>
      <w:r w:rsidR="001D4A02">
        <w:rPr>
          <w:lang w:val="en-US"/>
        </w:rPr>
        <w:t xml:space="preserve"> is anchor TRP, and it</w:t>
      </w:r>
      <w:r>
        <w:rPr>
          <w:lang w:val="en-US"/>
        </w:rPr>
        <w:t xml:space="preserve"> will </w:t>
      </w:r>
      <w:r w:rsidR="001D4A02">
        <w:rPr>
          <w:lang w:val="en-US"/>
        </w:rPr>
        <w:t xml:space="preserve">be </w:t>
      </w:r>
      <w:r>
        <w:rPr>
          <w:lang w:val="en-US"/>
        </w:rPr>
        <w:t>connect</w:t>
      </w:r>
      <w:r w:rsidR="001D4A02">
        <w:rPr>
          <w:lang w:val="en-US"/>
        </w:rPr>
        <w:t>ed</w:t>
      </w:r>
      <w:r>
        <w:rPr>
          <w:lang w:val="en-US"/>
        </w:rPr>
        <w:t xml:space="preserve"> to the UE first</w:t>
      </w:r>
      <w:r w:rsidR="001D4A02">
        <w:rPr>
          <w:lang w:val="en-US"/>
        </w:rPr>
        <w:t>. T</w:t>
      </w:r>
      <w:r>
        <w:rPr>
          <w:lang w:val="en-US"/>
        </w:rPr>
        <w:t xml:space="preserve">he UE will </w:t>
      </w:r>
      <w:r w:rsidR="00E0485A">
        <w:rPr>
          <w:lang w:val="en-US"/>
        </w:rPr>
        <w:t xml:space="preserve">choose the beam with </w:t>
      </w:r>
      <w:r w:rsidR="000D506A">
        <w:rPr>
          <w:lang w:val="en-US"/>
        </w:rPr>
        <w:t xml:space="preserve">the </w:t>
      </w:r>
      <w:r w:rsidR="00E0485A">
        <w:rPr>
          <w:lang w:val="en-US"/>
        </w:rPr>
        <w:t xml:space="preserve">highest RSRP </w:t>
      </w:r>
      <w:r w:rsidR="001D4A02">
        <w:rPr>
          <w:lang w:val="en-US"/>
        </w:rPr>
        <w:t xml:space="preserve">among the two panels </w:t>
      </w:r>
      <w:r w:rsidR="000D506A">
        <w:rPr>
          <w:lang w:val="en-US"/>
        </w:rPr>
        <w:t xml:space="preserve">to </w:t>
      </w:r>
      <w:r w:rsidR="008E00CD">
        <w:rPr>
          <w:lang w:val="en-US"/>
        </w:rPr>
        <w:t xml:space="preserve">connect to </w:t>
      </w:r>
      <w:r w:rsidR="001D4A02">
        <w:rPr>
          <w:lang w:val="en-US"/>
        </w:rPr>
        <w:t>this</w:t>
      </w:r>
      <w:r w:rsidR="008E00CD">
        <w:rPr>
          <w:lang w:val="en-US"/>
        </w:rPr>
        <w:t xml:space="preserve"> TRP. </w:t>
      </w:r>
    </w:p>
    <w:p w14:paraId="333AD8D1" w14:textId="5D0A82AC" w:rsidR="008E00CD" w:rsidRDefault="008E00CD" w:rsidP="00513450">
      <w:pPr>
        <w:pStyle w:val="BodyText"/>
        <w:numPr>
          <w:ilvl w:val="0"/>
          <w:numId w:val="11"/>
        </w:numPr>
        <w:jc w:val="both"/>
        <w:rPr>
          <w:lang w:val="en-US"/>
        </w:rPr>
      </w:pPr>
      <w:r>
        <w:rPr>
          <w:lang w:val="en-US"/>
        </w:rPr>
        <w:t xml:space="preserve">Then, the UE will connect to the second TRP with the beam </w:t>
      </w:r>
      <w:r w:rsidR="00381F2C">
        <w:rPr>
          <w:lang w:val="en-US"/>
        </w:rPr>
        <w:t>with</w:t>
      </w:r>
      <w:r w:rsidR="00E364AB">
        <w:rPr>
          <w:lang w:val="en-US"/>
        </w:rPr>
        <w:t xml:space="preserve"> the highest RSRP from the panel </w:t>
      </w:r>
      <w:r w:rsidR="003D7AA5">
        <w:rPr>
          <w:lang w:val="en-US"/>
        </w:rPr>
        <w:t>that is NOT connected to the first TR</w:t>
      </w:r>
      <w:r w:rsidR="00381F2C">
        <w:rPr>
          <w:lang w:val="en-US"/>
        </w:rPr>
        <w:t>P</w:t>
      </w:r>
      <w:r w:rsidR="00F02C8F">
        <w:rPr>
          <w:lang w:val="en-US"/>
        </w:rPr>
        <w:t>.</w:t>
      </w:r>
    </w:p>
    <w:p w14:paraId="015FA5C9" w14:textId="5FA86DE8" w:rsidR="00283F44" w:rsidRPr="009121D5" w:rsidRDefault="008E49C6" w:rsidP="00283F44">
      <w:pPr>
        <w:pStyle w:val="Heading2"/>
        <w:numPr>
          <w:ilvl w:val="1"/>
          <w:numId w:val="8"/>
        </w:numPr>
        <w:jc w:val="both"/>
        <w:rPr>
          <w:b w:val="0"/>
          <w:sz w:val="20"/>
          <w:szCs w:val="16"/>
          <w:lang w:val="en-US"/>
        </w:rPr>
      </w:pPr>
      <w:r w:rsidRPr="009121D5">
        <w:rPr>
          <w:b w:val="0"/>
          <w:sz w:val="20"/>
          <w:szCs w:val="16"/>
          <w:lang w:val="en-US"/>
        </w:rPr>
        <w:t>DL power calibration</w:t>
      </w:r>
    </w:p>
    <w:p w14:paraId="2B39AA95" w14:textId="3E2B5A3B" w:rsidR="002324CC" w:rsidRDefault="008E49C6" w:rsidP="00DA32B2">
      <w:pPr>
        <w:pStyle w:val="BodyText"/>
        <w:jc w:val="both"/>
        <w:rPr>
          <w:lang w:val="en-US"/>
        </w:rPr>
      </w:pPr>
      <w:r>
        <w:rPr>
          <w:lang w:val="en-US"/>
        </w:rPr>
        <w:t xml:space="preserve">In the simulated results presented in this paper, the DL power is </w:t>
      </w:r>
      <w:r w:rsidR="00791FDE">
        <w:rPr>
          <w:lang w:val="en-US"/>
        </w:rPr>
        <w:t xml:space="preserve">calibrated such that the sensitivity level on the peak direction equals to the </w:t>
      </w:r>
      <w:r w:rsidR="003C7146">
        <w:rPr>
          <w:lang w:val="en-US"/>
        </w:rPr>
        <w:t>REFSENS</w:t>
      </w:r>
      <w:r w:rsidR="00791FDE">
        <w:rPr>
          <w:lang w:val="en-US"/>
        </w:rPr>
        <w:t xml:space="preserve"> level. However, no further calibration is performed </w:t>
      </w:r>
      <w:r w:rsidR="00295CD6">
        <w:rPr>
          <w:lang w:val="en-US"/>
        </w:rPr>
        <w:t xml:space="preserve">on the spherical coverage level. There are two </w:t>
      </w:r>
      <w:r w:rsidR="0056509B">
        <w:rPr>
          <w:lang w:val="en-US"/>
        </w:rPr>
        <w:t>considerations</w:t>
      </w:r>
      <w:r w:rsidR="00295CD6">
        <w:rPr>
          <w:lang w:val="en-US"/>
        </w:rPr>
        <w:t xml:space="preserve"> here: </w:t>
      </w:r>
    </w:p>
    <w:p w14:paraId="55FB15BD" w14:textId="5322361F" w:rsidR="008E49C6" w:rsidRDefault="0063147F" w:rsidP="009121D5">
      <w:pPr>
        <w:pStyle w:val="BodyText"/>
        <w:numPr>
          <w:ilvl w:val="0"/>
          <w:numId w:val="22"/>
        </w:numPr>
        <w:jc w:val="both"/>
        <w:rPr>
          <w:lang w:val="en-US"/>
        </w:rPr>
      </w:pPr>
      <w:r>
        <w:rPr>
          <w:lang w:val="en-US"/>
        </w:rPr>
        <w:t>The spherical coverage requirement defined in Rel-15</w:t>
      </w:r>
      <w:r w:rsidR="00295CD6">
        <w:rPr>
          <w:lang w:val="en-US"/>
        </w:rPr>
        <w:t xml:space="preserve"> is</w:t>
      </w:r>
      <w:r w:rsidR="00C711A4">
        <w:rPr>
          <w:lang w:val="en-US"/>
        </w:rPr>
        <w:t xml:space="preserve"> a</w:t>
      </w:r>
      <w:r w:rsidR="00295CD6">
        <w:rPr>
          <w:lang w:val="en-US"/>
        </w:rPr>
        <w:t xml:space="preserve"> compromise </w:t>
      </w:r>
      <w:r w:rsidR="00C711A4">
        <w:rPr>
          <w:lang w:val="en-US"/>
        </w:rPr>
        <w:t>result between single</w:t>
      </w:r>
      <w:r>
        <w:rPr>
          <w:lang w:val="en-US"/>
        </w:rPr>
        <w:t>-</w:t>
      </w:r>
      <w:r w:rsidR="00C711A4">
        <w:rPr>
          <w:lang w:val="en-US"/>
        </w:rPr>
        <w:t>panel UE and two</w:t>
      </w:r>
      <w:r>
        <w:rPr>
          <w:lang w:val="en-US"/>
        </w:rPr>
        <w:t>-</w:t>
      </w:r>
      <w:r w:rsidR="00C711A4">
        <w:rPr>
          <w:lang w:val="en-US"/>
        </w:rPr>
        <w:t>panel UE</w:t>
      </w:r>
      <w:r w:rsidR="008C140C">
        <w:rPr>
          <w:lang w:val="en-US"/>
        </w:rPr>
        <w:t>. However, it is obvious that single</w:t>
      </w:r>
      <w:r>
        <w:rPr>
          <w:lang w:val="en-US"/>
        </w:rPr>
        <w:t>-</w:t>
      </w:r>
      <w:r w:rsidR="008C140C">
        <w:rPr>
          <w:lang w:val="en-US"/>
        </w:rPr>
        <w:t>panel UE is not eligible for this WI</w:t>
      </w:r>
      <w:r>
        <w:rPr>
          <w:lang w:val="en-US"/>
        </w:rPr>
        <w:t xml:space="preserve">. </w:t>
      </w:r>
      <w:r w:rsidR="005F3562">
        <w:rPr>
          <w:lang w:val="en-US"/>
        </w:rPr>
        <w:t>Thus,</w:t>
      </w:r>
      <w:r w:rsidR="008C140C">
        <w:rPr>
          <w:lang w:val="en-US"/>
        </w:rPr>
        <w:t xml:space="preserve"> it is not reasonable to calibrate both peak EIS and spherical coverage EIS level</w:t>
      </w:r>
      <w:r>
        <w:rPr>
          <w:lang w:val="en-US"/>
        </w:rPr>
        <w:t>s</w:t>
      </w:r>
      <w:r w:rsidR="008C140C">
        <w:rPr>
          <w:lang w:val="en-US"/>
        </w:rPr>
        <w:t xml:space="preserve"> </w:t>
      </w:r>
      <w:r w:rsidR="005B7587">
        <w:rPr>
          <w:lang w:val="en-US"/>
        </w:rPr>
        <w:t xml:space="preserve">according to </w:t>
      </w:r>
      <w:r>
        <w:rPr>
          <w:lang w:val="en-US"/>
        </w:rPr>
        <w:t xml:space="preserve">the </w:t>
      </w:r>
      <w:r w:rsidR="005B7587">
        <w:rPr>
          <w:lang w:val="en-US"/>
        </w:rPr>
        <w:t xml:space="preserve">Rel-15 requirement. </w:t>
      </w:r>
    </w:p>
    <w:p w14:paraId="3114AA6F" w14:textId="0458FA6F" w:rsidR="005B7587" w:rsidRPr="008E49C6" w:rsidRDefault="005B7587" w:rsidP="009121D5">
      <w:pPr>
        <w:pStyle w:val="BodyText"/>
        <w:numPr>
          <w:ilvl w:val="0"/>
          <w:numId w:val="22"/>
        </w:numPr>
        <w:jc w:val="both"/>
        <w:rPr>
          <w:lang w:val="en-US"/>
        </w:rPr>
      </w:pPr>
      <w:r>
        <w:rPr>
          <w:lang w:val="en-US"/>
        </w:rPr>
        <w:t xml:space="preserve">Different panel placement </w:t>
      </w:r>
      <w:r w:rsidR="000E16D9">
        <w:rPr>
          <w:lang w:val="en-US"/>
        </w:rPr>
        <w:t>naturally</w:t>
      </w:r>
      <w:r>
        <w:rPr>
          <w:lang w:val="en-US"/>
        </w:rPr>
        <w:t xml:space="preserve"> has different spherical coverage performance</w:t>
      </w:r>
      <w:r w:rsidR="00010B11">
        <w:rPr>
          <w:lang w:val="en-US"/>
        </w:rPr>
        <w:t xml:space="preserve">. However, if calibration is performed on both peak and </w:t>
      </w:r>
      <w:r w:rsidR="0056509B">
        <w:rPr>
          <w:lang w:val="en-US"/>
        </w:rPr>
        <w:t>spherical coverage level</w:t>
      </w:r>
      <w:r w:rsidR="0063147F">
        <w:rPr>
          <w:lang w:val="en-US"/>
        </w:rPr>
        <w:t>s</w:t>
      </w:r>
      <w:r w:rsidR="0056509B">
        <w:rPr>
          <w:lang w:val="en-US"/>
        </w:rPr>
        <w:t>, it will enforce all the UE</w:t>
      </w:r>
      <w:r w:rsidR="0061757F">
        <w:rPr>
          <w:lang w:val="en-US"/>
        </w:rPr>
        <w:t>s</w:t>
      </w:r>
      <w:r w:rsidR="0056509B">
        <w:rPr>
          <w:lang w:val="en-US"/>
        </w:rPr>
        <w:t xml:space="preserve"> show the same spatial coverage performance</w:t>
      </w:r>
      <w:r w:rsidR="0063147F">
        <w:rPr>
          <w:lang w:val="en-US"/>
        </w:rPr>
        <w:t>,</w:t>
      </w:r>
      <w:r w:rsidR="0056509B">
        <w:rPr>
          <w:lang w:val="en-US"/>
        </w:rPr>
        <w:t xml:space="preserve"> and the difference between UE implementation will not be shown in the simulation</w:t>
      </w:r>
      <w:r w:rsidR="0061757F">
        <w:rPr>
          <w:lang w:val="en-US"/>
        </w:rPr>
        <w:t>.</w:t>
      </w:r>
      <w:r w:rsidR="0056509B">
        <w:rPr>
          <w:lang w:val="en-US"/>
        </w:rPr>
        <w:t xml:space="preserve"> </w:t>
      </w:r>
    </w:p>
    <w:p w14:paraId="33B7B2AC" w14:textId="6D92932F" w:rsidR="00283F44" w:rsidRDefault="0056509B" w:rsidP="008E61B4">
      <w:pPr>
        <w:pStyle w:val="BodyText"/>
        <w:jc w:val="both"/>
        <w:rPr>
          <w:b/>
          <w:bCs/>
          <w:lang w:val="en-US"/>
        </w:rPr>
      </w:pPr>
      <w:r w:rsidRPr="00FD2159">
        <w:rPr>
          <w:b/>
          <w:bCs/>
          <w:lang w:val="en-US"/>
        </w:rPr>
        <w:t xml:space="preserve">Observation </w:t>
      </w:r>
      <w:r w:rsidR="009F50FF">
        <w:rPr>
          <w:b/>
          <w:bCs/>
          <w:lang w:val="en-US"/>
        </w:rPr>
        <w:t>6</w:t>
      </w:r>
      <w:r w:rsidR="0068338E" w:rsidRPr="00FD2159">
        <w:rPr>
          <w:b/>
          <w:bCs/>
          <w:lang w:val="en-US"/>
        </w:rPr>
        <w:t xml:space="preserve">: </w:t>
      </w:r>
      <w:r w:rsidR="00690FB4">
        <w:rPr>
          <w:b/>
          <w:bCs/>
          <w:lang w:val="en-US"/>
        </w:rPr>
        <w:t>I</w:t>
      </w:r>
      <w:r w:rsidR="0068338E" w:rsidRPr="00FD2159">
        <w:rPr>
          <w:b/>
          <w:bCs/>
          <w:lang w:val="en-US"/>
        </w:rPr>
        <w:t>t is not feasible to perform calibration on both peak and spherical coverage level</w:t>
      </w:r>
      <w:r w:rsidR="0063147F">
        <w:rPr>
          <w:b/>
          <w:bCs/>
          <w:lang w:val="en-US"/>
        </w:rPr>
        <w:t>s</w:t>
      </w:r>
      <w:r w:rsidR="0068338E" w:rsidRPr="00FD2159">
        <w:rPr>
          <w:b/>
          <w:bCs/>
          <w:lang w:val="en-US"/>
        </w:rPr>
        <w:t xml:space="preserve"> since the Rel-15 </w:t>
      </w:r>
      <w:r w:rsidR="00FD2159" w:rsidRPr="00FD2159">
        <w:rPr>
          <w:b/>
          <w:bCs/>
          <w:lang w:val="en-US"/>
        </w:rPr>
        <w:t>requirement also consider</w:t>
      </w:r>
      <w:r w:rsidR="0063147F">
        <w:rPr>
          <w:b/>
          <w:bCs/>
          <w:lang w:val="en-US"/>
        </w:rPr>
        <w:t>s</w:t>
      </w:r>
      <w:r w:rsidR="00FD2159" w:rsidRPr="00FD2159">
        <w:rPr>
          <w:b/>
          <w:bCs/>
          <w:lang w:val="en-US"/>
        </w:rPr>
        <w:t xml:space="preserve"> the single panel implementation and the impact due to different panel implementation</w:t>
      </w:r>
      <w:r w:rsidR="0063147F">
        <w:rPr>
          <w:b/>
          <w:bCs/>
          <w:lang w:val="en-US"/>
        </w:rPr>
        <w:t>s</w:t>
      </w:r>
      <w:r w:rsidR="00FD2159" w:rsidRPr="00FD2159">
        <w:rPr>
          <w:b/>
          <w:bCs/>
          <w:lang w:val="en-US"/>
        </w:rPr>
        <w:t xml:space="preserve"> </w:t>
      </w:r>
      <w:r w:rsidR="001722E4" w:rsidRPr="00FD2159">
        <w:rPr>
          <w:b/>
          <w:bCs/>
          <w:lang w:val="en-US"/>
        </w:rPr>
        <w:t>cannot</w:t>
      </w:r>
      <w:r w:rsidR="00FD2159" w:rsidRPr="00FD2159">
        <w:rPr>
          <w:b/>
          <w:bCs/>
          <w:lang w:val="en-US"/>
        </w:rPr>
        <w:t xml:space="preserve"> be shown. </w:t>
      </w:r>
    </w:p>
    <w:p w14:paraId="1C4A9F73" w14:textId="412B6F83" w:rsidR="00FD2159" w:rsidRDefault="00FD2159" w:rsidP="008E61B4">
      <w:pPr>
        <w:pStyle w:val="BodyText"/>
        <w:jc w:val="both"/>
        <w:rPr>
          <w:b/>
          <w:bCs/>
          <w:lang w:val="en-US"/>
        </w:rPr>
      </w:pPr>
      <w:r>
        <w:rPr>
          <w:b/>
          <w:bCs/>
          <w:lang w:val="en-US"/>
        </w:rPr>
        <w:t xml:space="preserve">Proposal </w:t>
      </w:r>
      <w:r w:rsidR="00690FB4">
        <w:rPr>
          <w:b/>
          <w:bCs/>
          <w:lang w:val="en-US"/>
        </w:rPr>
        <w:t>7</w:t>
      </w:r>
      <w:r>
        <w:rPr>
          <w:b/>
          <w:bCs/>
          <w:lang w:val="en-US"/>
        </w:rPr>
        <w:t xml:space="preserve">:  </w:t>
      </w:r>
      <w:r w:rsidR="00690FB4">
        <w:rPr>
          <w:b/>
          <w:bCs/>
          <w:lang w:val="en-US"/>
        </w:rPr>
        <w:t>O</w:t>
      </w:r>
      <w:r>
        <w:rPr>
          <w:b/>
          <w:bCs/>
          <w:lang w:val="en-US"/>
        </w:rPr>
        <w:t xml:space="preserve">nly perform the calibration on the peak EIS direction according to the </w:t>
      </w:r>
      <w:r w:rsidR="005F3562">
        <w:rPr>
          <w:b/>
          <w:bCs/>
          <w:lang w:val="en-US"/>
        </w:rPr>
        <w:t>REFSENS</w:t>
      </w:r>
      <w:r>
        <w:rPr>
          <w:b/>
          <w:bCs/>
          <w:lang w:val="en-US"/>
        </w:rPr>
        <w:t xml:space="preserve"> level. </w:t>
      </w:r>
    </w:p>
    <w:p w14:paraId="712F9111" w14:textId="13E5525F" w:rsidR="002B2035" w:rsidRPr="009121D5" w:rsidRDefault="0063147F" w:rsidP="002B2035">
      <w:pPr>
        <w:pStyle w:val="Heading2"/>
        <w:numPr>
          <w:ilvl w:val="1"/>
          <w:numId w:val="8"/>
        </w:numPr>
        <w:jc w:val="both"/>
        <w:rPr>
          <w:b w:val="0"/>
          <w:sz w:val="20"/>
          <w:szCs w:val="16"/>
          <w:lang w:val="en-US"/>
        </w:rPr>
      </w:pPr>
      <w:r w:rsidRPr="009121D5">
        <w:rPr>
          <w:b w:val="0"/>
          <w:sz w:val="20"/>
          <w:szCs w:val="16"/>
          <w:lang w:val="en-US"/>
        </w:rPr>
        <w:t>The i</w:t>
      </w:r>
      <w:r w:rsidR="002B2035" w:rsidRPr="009121D5">
        <w:rPr>
          <w:b w:val="0"/>
          <w:sz w:val="20"/>
          <w:szCs w:val="16"/>
          <w:lang w:val="en-US"/>
        </w:rPr>
        <w:t>nitial position of UE</w:t>
      </w:r>
    </w:p>
    <w:p w14:paraId="6CA884FD" w14:textId="77777777" w:rsidR="00B7658F" w:rsidRDefault="00B7658F" w:rsidP="00D518AF">
      <w:pPr>
        <w:spacing w:before="100" w:beforeAutospacing="1"/>
        <w:jc w:val="both"/>
        <w:rPr>
          <w:lang w:val="en-US"/>
        </w:rPr>
      </w:pPr>
      <w:r>
        <w:rPr>
          <w:lang w:val="en-US"/>
        </w:rPr>
        <w:t>For initial position P0, the following agreements have been made in the last RAN4 meeting:</w:t>
      </w:r>
    </w:p>
    <w:p w14:paraId="0EBC9249" w14:textId="77777777" w:rsidR="00B7658F" w:rsidRDefault="00B7658F" w:rsidP="00B7658F">
      <w:pPr>
        <w:spacing w:before="100" w:beforeAutospacing="1"/>
        <w:ind w:left="420"/>
      </w:pPr>
      <w:r>
        <w:t xml:space="preserve">1. UE requirement applies to UE declared orientation(s). </w:t>
      </w:r>
    </w:p>
    <w:p w14:paraId="7344AC45" w14:textId="77777777" w:rsidR="00B7658F" w:rsidRDefault="00B7658F" w:rsidP="00B7658F">
      <w:pPr>
        <w:spacing w:before="100" w:beforeAutospacing="1"/>
        <w:ind w:left="420"/>
      </w:pPr>
      <w:r w:rsidRPr="00B7658F">
        <w:rPr>
          <w:rFonts w:eastAsia="Yu Mincho"/>
        </w:rPr>
        <w:lastRenderedPageBreak/>
        <w:t xml:space="preserve">2. The UE RF requirement is derived assuming each UE is evaluated in the orientation that yields the best metric value. </w:t>
      </w:r>
    </w:p>
    <w:p w14:paraId="3E976CBC" w14:textId="108C6A37" w:rsidR="00B7658F" w:rsidRPr="00B7658F" w:rsidRDefault="00B7658F" w:rsidP="00B7658F">
      <w:pPr>
        <w:spacing w:before="100" w:beforeAutospacing="1"/>
        <w:ind w:left="420"/>
      </w:pPr>
      <w:r w:rsidRPr="00B7658F">
        <w:rPr>
          <w:rFonts w:eastAsia="Yu Mincho"/>
        </w:rPr>
        <w:t>3. Candidate orientations for UE to choose from are all the ‘Alignment Options’ in Annex J (J.2) of 38.101-2.</w:t>
      </w:r>
    </w:p>
    <w:p w14:paraId="6175FAC6" w14:textId="1802CDA2" w:rsidR="00F90817" w:rsidRPr="00F90817" w:rsidRDefault="002B2035" w:rsidP="00D518AF">
      <w:pPr>
        <w:spacing w:before="100" w:beforeAutospacing="1"/>
        <w:jc w:val="both"/>
        <w:rPr>
          <w:lang w:val="en-US" w:eastAsia="zh-CN"/>
        </w:rPr>
      </w:pPr>
      <w:r w:rsidRPr="00F90817">
        <w:rPr>
          <w:lang w:val="en-US"/>
        </w:rPr>
        <w:t xml:space="preserve">The simulation setup for the device rotation and initial positions are shown illustrated in Fig. </w:t>
      </w:r>
      <w:r w:rsidR="0063147F" w:rsidRPr="00F90817">
        <w:rPr>
          <w:lang w:val="en-US"/>
        </w:rPr>
        <w:t>2</w:t>
      </w:r>
      <w:r w:rsidRPr="00F90817">
        <w:rPr>
          <w:lang w:val="en-US"/>
        </w:rPr>
        <w:t xml:space="preserve">. </w:t>
      </w:r>
      <w:r w:rsidR="00F90817">
        <w:rPr>
          <w:lang w:val="en-US"/>
        </w:rPr>
        <w:t xml:space="preserve">The three </w:t>
      </w:r>
      <w:r w:rsidR="00F90817" w:rsidRPr="00F90817">
        <w:rPr>
          <w:rFonts w:eastAsia="Yu Mincho"/>
        </w:rPr>
        <w:t xml:space="preserve">orientations </w:t>
      </w:r>
      <w:r w:rsidR="00F90817">
        <w:rPr>
          <w:rFonts w:eastAsia="Yu Mincho"/>
        </w:rPr>
        <w:t>are based on</w:t>
      </w:r>
      <w:r w:rsidR="00F90817" w:rsidRPr="00F90817">
        <w:rPr>
          <w:rFonts w:eastAsia="Yu Mincho"/>
        </w:rPr>
        <w:t xml:space="preserve"> the ‘Alignment Options’ in Annex J (J.2) of 38.101-2</w:t>
      </w:r>
      <w:r w:rsidR="006054EA">
        <w:rPr>
          <w:rFonts w:eastAsia="Yu Mincho"/>
        </w:rPr>
        <w:t>, where in P1 the screen of the device faces towards +z</w:t>
      </w:r>
      <w:r w:rsidR="00E33198">
        <w:rPr>
          <w:rFonts w:eastAsia="Yu Mincho"/>
        </w:rPr>
        <w:t xml:space="preserve"> (</w:t>
      </w:r>
      <w:r w:rsidR="00E33198">
        <w:t>Alignment Option 1</w:t>
      </w:r>
      <w:r w:rsidR="00E33198">
        <w:rPr>
          <w:rFonts w:eastAsia="Yu Mincho"/>
        </w:rPr>
        <w:t>)</w:t>
      </w:r>
      <w:r w:rsidR="006054EA">
        <w:rPr>
          <w:rFonts w:eastAsia="Yu Mincho"/>
        </w:rPr>
        <w:t>, in P2 the short edge face towards +z</w:t>
      </w:r>
      <w:r w:rsidR="00E33198">
        <w:rPr>
          <w:rFonts w:eastAsia="Yu Mincho"/>
        </w:rPr>
        <w:t xml:space="preserve"> (</w:t>
      </w:r>
      <w:r w:rsidR="00E33198">
        <w:t>Alignment Option 2</w:t>
      </w:r>
      <w:r w:rsidR="00E33198">
        <w:rPr>
          <w:rFonts w:eastAsia="Yu Mincho"/>
        </w:rPr>
        <w:t>)</w:t>
      </w:r>
      <w:r w:rsidR="006054EA">
        <w:rPr>
          <w:rFonts w:eastAsia="Yu Mincho"/>
        </w:rPr>
        <w:t xml:space="preserve"> and </w:t>
      </w:r>
      <w:r w:rsidR="000941E9">
        <w:rPr>
          <w:rFonts w:eastAsia="Yu Mincho"/>
        </w:rPr>
        <w:t>in P3 the long edge face towards +z</w:t>
      </w:r>
      <w:r w:rsidR="00E33198">
        <w:rPr>
          <w:rFonts w:eastAsia="Yu Mincho"/>
        </w:rPr>
        <w:t xml:space="preserve"> (</w:t>
      </w:r>
      <w:r w:rsidR="00E33198">
        <w:t>Alignment Option 3</w:t>
      </w:r>
      <w:r w:rsidR="00E33198">
        <w:rPr>
          <w:rFonts w:eastAsia="Yu Mincho"/>
        </w:rPr>
        <w:t>)</w:t>
      </w:r>
      <w:r w:rsidR="000941E9">
        <w:rPr>
          <w:rFonts w:eastAsia="Yu Mincho"/>
        </w:rPr>
        <w:t xml:space="preserve">. </w:t>
      </w:r>
    </w:p>
    <w:p w14:paraId="33BF0300" w14:textId="062263D6" w:rsidR="002B2035" w:rsidRPr="00791D0B" w:rsidRDefault="002B2035" w:rsidP="002B2035">
      <w:pPr>
        <w:pStyle w:val="BodyText"/>
        <w:jc w:val="both"/>
        <w:rPr>
          <w:lang w:val="en-US"/>
        </w:rPr>
      </w:pPr>
    </w:p>
    <w:p w14:paraId="41E2DB69" w14:textId="77777777" w:rsidR="002B2035" w:rsidRDefault="002B2035" w:rsidP="002B2035">
      <w:pPr>
        <w:pStyle w:val="BodyText"/>
        <w:jc w:val="center"/>
        <w:rPr>
          <w:lang w:val="en-US"/>
        </w:rPr>
      </w:pPr>
      <w:r>
        <w:rPr>
          <w:noProof/>
        </w:rPr>
        <w:drawing>
          <wp:inline distT="0" distB="0" distL="0" distR="0" wp14:anchorId="51B74DCF" wp14:editId="0030D3B2">
            <wp:extent cx="6264275" cy="1675765"/>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64275" cy="1675765"/>
                    </a:xfrm>
                    <a:prstGeom prst="rect">
                      <a:avLst/>
                    </a:prstGeom>
                    <a:noFill/>
                    <a:ln>
                      <a:noFill/>
                    </a:ln>
                  </pic:spPr>
                </pic:pic>
              </a:graphicData>
            </a:graphic>
          </wp:inline>
        </w:drawing>
      </w:r>
    </w:p>
    <w:p w14:paraId="37081EC4" w14:textId="22C9BB5D" w:rsidR="002B2035" w:rsidRPr="00A657EE" w:rsidRDefault="002B2035" w:rsidP="002B2035">
      <w:pPr>
        <w:pStyle w:val="BodyText"/>
        <w:rPr>
          <w:b/>
          <w:bCs/>
          <w:sz w:val="16"/>
          <w:szCs w:val="16"/>
          <w:lang w:val="en-US"/>
        </w:rPr>
      </w:pPr>
      <w:r w:rsidRPr="00A657EE">
        <w:rPr>
          <w:b/>
          <w:bCs/>
          <w:sz w:val="16"/>
          <w:szCs w:val="16"/>
          <w:lang w:val="en-US"/>
        </w:rPr>
        <w:t xml:space="preserve">                           position 1                                                    </w:t>
      </w:r>
      <w:r>
        <w:rPr>
          <w:b/>
          <w:bCs/>
          <w:sz w:val="16"/>
          <w:szCs w:val="16"/>
          <w:lang w:val="en-US"/>
        </w:rPr>
        <w:t xml:space="preserve">                     </w:t>
      </w:r>
      <w:r w:rsidRPr="00A657EE">
        <w:rPr>
          <w:b/>
          <w:bCs/>
          <w:sz w:val="16"/>
          <w:szCs w:val="16"/>
          <w:lang w:val="en-US"/>
        </w:rPr>
        <w:t xml:space="preserve">position 2                                                 </w:t>
      </w:r>
      <w:r>
        <w:rPr>
          <w:b/>
          <w:bCs/>
          <w:sz w:val="16"/>
          <w:szCs w:val="16"/>
          <w:lang w:val="en-US"/>
        </w:rPr>
        <w:t xml:space="preserve">                   </w:t>
      </w:r>
      <w:r w:rsidRPr="00A657EE">
        <w:rPr>
          <w:b/>
          <w:bCs/>
          <w:sz w:val="16"/>
          <w:szCs w:val="16"/>
          <w:lang w:val="en-US"/>
        </w:rPr>
        <w:t>position 3</w:t>
      </w:r>
    </w:p>
    <w:p w14:paraId="3C88D82F" w14:textId="3F0769F8" w:rsidR="00283F44" w:rsidRPr="00BF6A58" w:rsidRDefault="002B2035" w:rsidP="00BF6A58">
      <w:pPr>
        <w:jc w:val="center"/>
        <w:rPr>
          <w:b/>
          <w:bCs/>
          <w:sz w:val="16"/>
          <w:szCs w:val="16"/>
          <w:lang w:val="en-US"/>
        </w:rPr>
      </w:pPr>
      <w:r w:rsidRPr="007E37F9">
        <w:rPr>
          <w:b/>
          <w:bCs/>
          <w:sz w:val="16"/>
          <w:szCs w:val="16"/>
          <w:lang w:val="en-US"/>
        </w:rPr>
        <w:t xml:space="preserve">Figure </w:t>
      </w:r>
      <w:r w:rsidR="0063147F">
        <w:rPr>
          <w:b/>
          <w:bCs/>
          <w:sz w:val="16"/>
          <w:szCs w:val="16"/>
          <w:lang w:val="en-US"/>
        </w:rPr>
        <w:t>2</w:t>
      </w:r>
      <w:r w:rsidRPr="007E37F9">
        <w:rPr>
          <w:b/>
          <w:bCs/>
          <w:sz w:val="16"/>
          <w:szCs w:val="16"/>
          <w:lang w:val="en-US"/>
        </w:rPr>
        <w:t xml:space="preserve">. </w:t>
      </w:r>
      <w:r>
        <w:rPr>
          <w:b/>
          <w:bCs/>
          <w:sz w:val="16"/>
          <w:szCs w:val="16"/>
          <w:lang w:val="en-US"/>
        </w:rPr>
        <w:t xml:space="preserve">The simulation setup for UE rotation, UE P0 positions, and TRP locations. </w:t>
      </w:r>
    </w:p>
    <w:p w14:paraId="499A9F2D" w14:textId="31AD7C00" w:rsidR="00CD67BB" w:rsidRDefault="00CD67BB" w:rsidP="008D66C4">
      <w:pPr>
        <w:pStyle w:val="Heading1"/>
        <w:numPr>
          <w:ilvl w:val="0"/>
          <w:numId w:val="8"/>
        </w:numPr>
        <w:jc w:val="both"/>
        <w:rPr>
          <w:b w:val="0"/>
          <w:lang w:val="en-US"/>
        </w:rPr>
      </w:pPr>
      <w:r w:rsidRPr="007E37F9">
        <w:rPr>
          <w:b w:val="0"/>
          <w:lang w:val="en-US"/>
        </w:rPr>
        <w:t>Simulation</w:t>
      </w:r>
      <w:r>
        <w:rPr>
          <w:b w:val="0"/>
          <w:lang w:val="en-US"/>
        </w:rPr>
        <w:t xml:space="preserve"> results</w:t>
      </w:r>
    </w:p>
    <w:p w14:paraId="77D7D033" w14:textId="517E0C46" w:rsidR="00BF6A58" w:rsidRPr="00791D0B" w:rsidRDefault="00BF6A58" w:rsidP="00BF6A58">
      <w:pPr>
        <w:pStyle w:val="BodyText"/>
        <w:jc w:val="both"/>
        <w:rPr>
          <w:lang w:val="en-US"/>
        </w:rPr>
      </w:pPr>
      <w:r>
        <w:rPr>
          <w:lang w:val="en-US"/>
        </w:rPr>
        <w:t xml:space="preserve">Two reference UE implementations, which have been shown in Fig. 1, are simulated with three different initial positions P0 as shown in Fig. 2. The grid step size is selected to be 1° to remove any uncertainty that a coarser step size might introduce. </w:t>
      </w:r>
    </w:p>
    <w:p w14:paraId="0F03A505" w14:textId="1525A6B8" w:rsidR="007B44AC" w:rsidRDefault="00FF65FD" w:rsidP="00120926">
      <w:pPr>
        <w:pStyle w:val="BodyText"/>
        <w:jc w:val="both"/>
        <w:rPr>
          <w:lang w:val="en-US"/>
        </w:rPr>
      </w:pPr>
      <w:r>
        <w:rPr>
          <w:lang w:val="en-US"/>
        </w:rPr>
        <w:t>The simulation results</w:t>
      </w:r>
      <w:r w:rsidR="00B26C21">
        <w:rPr>
          <w:lang w:val="en-US"/>
        </w:rPr>
        <w:t xml:space="preserve"> of </w:t>
      </w:r>
      <w:r w:rsidR="00C9712F">
        <w:rPr>
          <w:lang w:val="en-US"/>
        </w:rPr>
        <w:t xml:space="preserve">the </w:t>
      </w:r>
      <w:r w:rsidR="00B26C21">
        <w:rPr>
          <w:lang w:val="en-US"/>
        </w:rPr>
        <w:t xml:space="preserve">probability that </w:t>
      </w:r>
      <w:r w:rsidR="00C9712F">
        <w:rPr>
          <w:lang w:val="en-US"/>
        </w:rPr>
        <w:t xml:space="preserve">the </w:t>
      </w:r>
      <w:r w:rsidR="00B26C21">
        <w:rPr>
          <w:lang w:val="en-US"/>
        </w:rPr>
        <w:t xml:space="preserve">device can connect to two TRPs </w:t>
      </w:r>
      <w:r w:rsidR="00C9712F">
        <w:rPr>
          <w:lang w:val="en-US"/>
        </w:rPr>
        <w:t xml:space="preserve">with </w:t>
      </w:r>
      <w:r w:rsidR="00B26C21">
        <w:rPr>
          <w:lang w:val="en-US"/>
        </w:rPr>
        <w:t xml:space="preserve">respect to </w:t>
      </w:r>
      <w:r w:rsidR="007B44AC">
        <w:rPr>
          <w:lang w:val="en-US"/>
        </w:rPr>
        <w:t>-1 dB SINR level are plotted</w:t>
      </w:r>
      <w:r>
        <w:rPr>
          <w:lang w:val="en-US"/>
        </w:rPr>
        <w:t xml:space="preserve"> in Fig. </w:t>
      </w:r>
      <w:r w:rsidR="00134D3A">
        <w:rPr>
          <w:lang w:val="en-US"/>
        </w:rPr>
        <w:t>3</w:t>
      </w:r>
      <w:r>
        <w:rPr>
          <w:lang w:val="en-US"/>
        </w:rPr>
        <w:t xml:space="preserve"> and Fig. </w:t>
      </w:r>
      <w:r w:rsidR="00134D3A">
        <w:rPr>
          <w:lang w:val="en-US"/>
        </w:rPr>
        <w:t>4</w:t>
      </w:r>
      <w:r>
        <w:rPr>
          <w:lang w:val="en-US"/>
        </w:rPr>
        <w:t xml:space="preserve">, respectively. </w:t>
      </w:r>
      <w:r w:rsidR="007B44AC">
        <w:rPr>
          <w:lang w:val="en-US"/>
        </w:rPr>
        <w:t xml:space="preserve">In addition, the simulation results of the probability that the device can connect to two TRPs with respect to different threshold SINR level/ </w:t>
      </w:r>
      <w:proofErr w:type="spellStart"/>
      <w:r w:rsidR="007B44AC">
        <w:rPr>
          <w:lang w:val="en-US"/>
        </w:rPr>
        <w:t>AoA</w:t>
      </w:r>
      <w:proofErr w:type="spellEnd"/>
      <w:r w:rsidR="007B44AC">
        <w:rPr>
          <w:lang w:val="en-US"/>
        </w:rPr>
        <w:t xml:space="preserve"> offset per TRP pair and per TRP weight methods are shown in Appendix B. </w:t>
      </w:r>
      <w:r w:rsidR="0092682A">
        <w:rPr>
          <w:lang w:val="en-US"/>
        </w:rPr>
        <w:t xml:space="preserve">The detail analysis on the simulation results is provided below in section 3.1-3.3. </w:t>
      </w:r>
    </w:p>
    <w:p w14:paraId="31E46A86" w14:textId="6C7A17F0" w:rsidR="00CB5134" w:rsidRDefault="00CB5134" w:rsidP="00CB5134">
      <w:pPr>
        <w:jc w:val="center"/>
        <w:rPr>
          <w:b/>
          <w:bCs/>
          <w:sz w:val="16"/>
          <w:szCs w:val="16"/>
          <w:lang w:val="en-US"/>
        </w:rPr>
      </w:pPr>
      <w:r w:rsidRPr="00975D69">
        <w:rPr>
          <w:b/>
          <w:bCs/>
          <w:noProof/>
          <w:sz w:val="16"/>
          <w:szCs w:val="16"/>
          <w:lang w:val="en-US"/>
        </w:rPr>
        <w:drawing>
          <wp:inline distT="0" distB="0" distL="0" distR="0" wp14:anchorId="1B621AD1" wp14:editId="22F53937">
            <wp:extent cx="2881145" cy="216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1145" cy="2160000"/>
                    </a:xfrm>
                    <a:prstGeom prst="rect">
                      <a:avLst/>
                    </a:prstGeom>
                    <a:noFill/>
                    <a:ln>
                      <a:noFill/>
                    </a:ln>
                  </pic:spPr>
                </pic:pic>
              </a:graphicData>
            </a:graphic>
          </wp:inline>
        </w:drawing>
      </w:r>
    </w:p>
    <w:p w14:paraId="3DA2B463" w14:textId="63F92BB8" w:rsidR="00CB5134" w:rsidRPr="00D80B5C" w:rsidRDefault="00CB5134" w:rsidP="00CB5134">
      <w:pPr>
        <w:jc w:val="center"/>
        <w:rPr>
          <w:b/>
          <w:bCs/>
          <w:sz w:val="16"/>
          <w:szCs w:val="16"/>
          <w:lang w:val="en-US"/>
        </w:rPr>
      </w:pPr>
      <w:r w:rsidRPr="007E37F9">
        <w:rPr>
          <w:b/>
          <w:bCs/>
          <w:sz w:val="16"/>
          <w:szCs w:val="16"/>
          <w:lang w:val="en-US"/>
        </w:rPr>
        <w:t xml:space="preserve">Figure </w:t>
      </w:r>
      <w:r w:rsidR="00134D3A">
        <w:rPr>
          <w:b/>
          <w:bCs/>
          <w:sz w:val="16"/>
          <w:szCs w:val="16"/>
          <w:lang w:val="en-US"/>
        </w:rPr>
        <w:t>3</w:t>
      </w:r>
      <w:r w:rsidRPr="007E37F9">
        <w:rPr>
          <w:b/>
          <w:bCs/>
          <w:sz w:val="16"/>
          <w:szCs w:val="16"/>
          <w:lang w:val="en-US"/>
        </w:rPr>
        <w:t xml:space="preserve">. </w:t>
      </w:r>
      <w:r>
        <w:rPr>
          <w:b/>
          <w:bCs/>
          <w:sz w:val="16"/>
          <w:szCs w:val="16"/>
          <w:lang w:val="en-US"/>
        </w:rPr>
        <w:t xml:space="preserve">The simulation results of </w:t>
      </w:r>
      <w:r w:rsidRPr="00E63839">
        <w:rPr>
          <w:b/>
          <w:bCs/>
          <w:sz w:val="16"/>
          <w:szCs w:val="16"/>
          <w:lang w:val="en-US"/>
        </w:rPr>
        <w:t>back-to-back panel implementation</w:t>
      </w:r>
      <w:r>
        <w:rPr>
          <w:b/>
          <w:bCs/>
          <w:sz w:val="16"/>
          <w:szCs w:val="16"/>
          <w:lang w:val="en-US"/>
        </w:rPr>
        <w:t xml:space="preserve"> with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25EF0605" w14:textId="77777777" w:rsidR="00CB5134" w:rsidRDefault="00CB5134" w:rsidP="00CB5134">
      <w:pPr>
        <w:rPr>
          <w:b/>
          <w:bCs/>
          <w:sz w:val="16"/>
          <w:szCs w:val="16"/>
          <w:lang w:val="en-US"/>
        </w:rPr>
      </w:pPr>
    </w:p>
    <w:p w14:paraId="5DC6AF4D" w14:textId="5FDF1D50" w:rsidR="00CB5134" w:rsidRDefault="00CB5134" w:rsidP="00CB5134">
      <w:pPr>
        <w:jc w:val="center"/>
        <w:rPr>
          <w:b/>
          <w:bCs/>
          <w:sz w:val="16"/>
          <w:szCs w:val="16"/>
          <w:lang w:val="en-US"/>
        </w:rPr>
      </w:pPr>
      <w:r w:rsidRPr="00F91F73">
        <w:rPr>
          <w:b/>
          <w:bCs/>
          <w:noProof/>
          <w:sz w:val="16"/>
          <w:szCs w:val="16"/>
          <w:lang w:val="en-US"/>
        </w:rPr>
        <w:lastRenderedPageBreak/>
        <w:drawing>
          <wp:inline distT="0" distB="0" distL="0" distR="0" wp14:anchorId="7B4D3E1A" wp14:editId="0D747290">
            <wp:extent cx="2881146" cy="216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1146" cy="2160000"/>
                    </a:xfrm>
                    <a:prstGeom prst="rect">
                      <a:avLst/>
                    </a:prstGeom>
                    <a:noFill/>
                    <a:ln>
                      <a:noFill/>
                    </a:ln>
                  </pic:spPr>
                </pic:pic>
              </a:graphicData>
            </a:graphic>
          </wp:inline>
        </w:drawing>
      </w:r>
    </w:p>
    <w:p w14:paraId="7D2DED9E" w14:textId="02C9E3FF" w:rsidR="00CB5134" w:rsidRPr="00CB5134" w:rsidRDefault="00CB5134" w:rsidP="00CB5134">
      <w:pPr>
        <w:jc w:val="center"/>
        <w:rPr>
          <w:b/>
          <w:bCs/>
          <w:sz w:val="16"/>
          <w:szCs w:val="16"/>
          <w:lang w:val="en-US"/>
        </w:rPr>
      </w:pPr>
      <w:r w:rsidRPr="007E37F9">
        <w:rPr>
          <w:b/>
          <w:bCs/>
          <w:sz w:val="16"/>
          <w:szCs w:val="16"/>
          <w:lang w:val="en-US"/>
        </w:rPr>
        <w:t xml:space="preserve">Figure </w:t>
      </w:r>
      <w:r w:rsidR="00134D3A">
        <w:rPr>
          <w:b/>
          <w:bCs/>
          <w:sz w:val="16"/>
          <w:szCs w:val="16"/>
          <w:lang w:val="en-US"/>
        </w:rPr>
        <w:t>4</w:t>
      </w:r>
      <w:r w:rsidRPr="007E37F9">
        <w:rPr>
          <w:b/>
          <w:bCs/>
          <w:sz w:val="16"/>
          <w:szCs w:val="16"/>
          <w:lang w:val="en-US"/>
        </w:rPr>
        <w:t xml:space="preserve">. </w:t>
      </w:r>
      <w:r>
        <w:rPr>
          <w:b/>
          <w:bCs/>
          <w:sz w:val="16"/>
          <w:szCs w:val="16"/>
          <w:lang w:val="en-US"/>
        </w:rPr>
        <w:t xml:space="preserve">The simulation results of </w:t>
      </w:r>
      <w:r w:rsidRPr="00E63839">
        <w:rPr>
          <w:b/>
          <w:bCs/>
          <w:sz w:val="16"/>
          <w:szCs w:val="16"/>
          <w:lang w:val="en-US"/>
        </w:rPr>
        <w:t>orthogonal panel implementation</w:t>
      </w:r>
      <w:r>
        <w:rPr>
          <w:b/>
          <w:bCs/>
          <w:sz w:val="16"/>
          <w:szCs w:val="16"/>
          <w:lang w:val="en-US"/>
        </w:rPr>
        <w:t xml:space="preserve"> </w:t>
      </w:r>
      <w:r w:rsidR="009121D5">
        <w:rPr>
          <w:b/>
          <w:bCs/>
          <w:sz w:val="16"/>
          <w:szCs w:val="16"/>
          <w:lang w:val="en-US"/>
        </w:rPr>
        <w:t>with</w:t>
      </w:r>
      <w:r>
        <w:rPr>
          <w:b/>
          <w:bCs/>
          <w:sz w:val="16"/>
          <w:szCs w:val="16"/>
          <w:lang w:val="en-US"/>
        </w:rPr>
        <w:t xml:space="preserve">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2A95B41C" w14:textId="77777777" w:rsidR="00134D3A" w:rsidRDefault="00134D3A" w:rsidP="00120926">
      <w:pPr>
        <w:pStyle w:val="BodyText"/>
        <w:jc w:val="both"/>
        <w:rPr>
          <w:lang w:val="en-US"/>
        </w:rPr>
      </w:pPr>
    </w:p>
    <w:p w14:paraId="4B9D5928" w14:textId="788E3866" w:rsidR="00A94380" w:rsidRPr="009121D5" w:rsidRDefault="00A94380" w:rsidP="00A94380">
      <w:pPr>
        <w:pStyle w:val="Heading2"/>
        <w:numPr>
          <w:ilvl w:val="1"/>
          <w:numId w:val="8"/>
        </w:numPr>
        <w:jc w:val="both"/>
        <w:rPr>
          <w:b w:val="0"/>
          <w:sz w:val="20"/>
          <w:szCs w:val="16"/>
          <w:lang w:val="en-US"/>
        </w:rPr>
      </w:pPr>
      <w:r>
        <w:rPr>
          <w:b w:val="0"/>
          <w:sz w:val="20"/>
          <w:szCs w:val="16"/>
          <w:lang w:val="en-US"/>
        </w:rPr>
        <w:t xml:space="preserve">Impact due to </w:t>
      </w:r>
      <w:r w:rsidRPr="009121D5">
        <w:rPr>
          <w:b w:val="0"/>
          <w:sz w:val="20"/>
          <w:szCs w:val="16"/>
          <w:lang w:val="en-US"/>
        </w:rPr>
        <w:t>Antenna and packaging assumption:</w:t>
      </w:r>
    </w:p>
    <w:p w14:paraId="07E8D6FE" w14:textId="7E619E89" w:rsidR="00813C5D" w:rsidRDefault="00813C5D" w:rsidP="00813C5D">
      <w:pPr>
        <w:pStyle w:val="BodyText"/>
        <w:jc w:val="both"/>
        <w:rPr>
          <w:lang w:val="en-US"/>
        </w:rPr>
      </w:pPr>
      <w:r w:rsidRPr="00192B69">
        <w:rPr>
          <w:lang w:val="en-US"/>
        </w:rPr>
        <w:t>In our simulation setup, the UE remains in the interference limited scenarios for -1 dB SINR</w:t>
      </w:r>
      <w:r>
        <w:rPr>
          <w:lang w:val="en-US"/>
        </w:rPr>
        <w:t xml:space="preserve">, which leads to the phenomenon that the coverage percentage goes up with a larger </w:t>
      </w:r>
      <w:proofErr w:type="spellStart"/>
      <w:r>
        <w:rPr>
          <w:lang w:val="en-US"/>
        </w:rPr>
        <w:t>AoA</w:t>
      </w:r>
      <w:proofErr w:type="spellEnd"/>
      <w:r>
        <w:rPr>
          <w:lang w:val="en-US"/>
        </w:rPr>
        <w:t xml:space="preserve"> offset as larger </w:t>
      </w:r>
      <w:proofErr w:type="spellStart"/>
      <w:r>
        <w:rPr>
          <w:lang w:val="en-US"/>
        </w:rPr>
        <w:t>AoA</w:t>
      </w:r>
      <w:proofErr w:type="spellEnd"/>
      <w:r>
        <w:rPr>
          <w:lang w:val="en-US"/>
        </w:rPr>
        <w:t xml:space="preserve"> offset leads to a lower interference level. However, the results may look different if it is </w:t>
      </w:r>
      <w:r w:rsidR="00D02EF2">
        <w:rPr>
          <w:lang w:val="en-US"/>
        </w:rPr>
        <w:t xml:space="preserve">a </w:t>
      </w:r>
      <w:r>
        <w:rPr>
          <w:lang w:val="en-US"/>
        </w:rPr>
        <w:t xml:space="preserve">gain limited scenario where the best </w:t>
      </w:r>
      <w:proofErr w:type="spellStart"/>
      <w:r>
        <w:rPr>
          <w:lang w:val="en-US"/>
        </w:rPr>
        <w:t>AoA</w:t>
      </w:r>
      <w:proofErr w:type="spellEnd"/>
      <w:r>
        <w:rPr>
          <w:lang w:val="en-US"/>
        </w:rPr>
        <w:t xml:space="preserve"> offset would be the one that fit the UE panel implementation. </w:t>
      </w:r>
    </w:p>
    <w:p w14:paraId="77D273CA" w14:textId="1DDAC509" w:rsidR="00813C5D" w:rsidRPr="00813C5D" w:rsidRDefault="00813C5D" w:rsidP="00120926">
      <w:pPr>
        <w:pStyle w:val="BodyText"/>
        <w:jc w:val="both"/>
        <w:rPr>
          <w:b/>
          <w:bCs/>
          <w:lang w:val="en-US"/>
        </w:rPr>
      </w:pPr>
      <w:r w:rsidRPr="00C03F6F">
        <w:rPr>
          <w:b/>
          <w:bCs/>
          <w:lang w:val="en-US"/>
        </w:rPr>
        <w:t xml:space="preserve">Observation </w:t>
      </w:r>
      <w:r>
        <w:rPr>
          <w:b/>
          <w:bCs/>
          <w:lang w:val="en-US"/>
        </w:rPr>
        <w:t>7</w:t>
      </w:r>
      <w:r w:rsidRPr="00C03F6F">
        <w:rPr>
          <w:b/>
          <w:bCs/>
          <w:lang w:val="en-US"/>
        </w:rPr>
        <w:t xml:space="preserve">: </w:t>
      </w:r>
      <w:r w:rsidR="00690FB4">
        <w:rPr>
          <w:b/>
          <w:bCs/>
          <w:lang w:val="en-US"/>
        </w:rPr>
        <w:t>I</w:t>
      </w:r>
      <w:r w:rsidRPr="00C03F6F">
        <w:rPr>
          <w:b/>
          <w:bCs/>
          <w:lang w:val="en-US"/>
        </w:rPr>
        <w:t xml:space="preserve">n the interference limited scenarios, the coverage percentage always goes up with a larger </w:t>
      </w:r>
      <w:proofErr w:type="spellStart"/>
      <w:r w:rsidRPr="00C03F6F">
        <w:rPr>
          <w:b/>
          <w:bCs/>
          <w:lang w:val="en-US"/>
        </w:rPr>
        <w:t>AoA</w:t>
      </w:r>
      <w:proofErr w:type="spellEnd"/>
      <w:r w:rsidRPr="00C03F6F">
        <w:rPr>
          <w:b/>
          <w:bCs/>
          <w:lang w:val="en-US"/>
        </w:rPr>
        <w:t xml:space="preserve"> offset. </w:t>
      </w:r>
      <w:r>
        <w:rPr>
          <w:b/>
          <w:bCs/>
          <w:lang w:val="en-US"/>
        </w:rPr>
        <w:t xml:space="preserve">However, the results may look different if it is </w:t>
      </w:r>
      <w:r w:rsidR="00D02EF2">
        <w:rPr>
          <w:b/>
          <w:bCs/>
          <w:lang w:val="en-US"/>
        </w:rPr>
        <w:t xml:space="preserve">a </w:t>
      </w:r>
      <w:r>
        <w:rPr>
          <w:b/>
          <w:bCs/>
          <w:lang w:val="en-US"/>
        </w:rPr>
        <w:t xml:space="preserve">gain limited scenario. </w:t>
      </w:r>
    </w:p>
    <w:p w14:paraId="19127679" w14:textId="4B1C093B" w:rsidR="00942005" w:rsidRPr="009121D5" w:rsidRDefault="00942005" w:rsidP="00EA0BC2">
      <w:pPr>
        <w:pStyle w:val="Heading2"/>
        <w:numPr>
          <w:ilvl w:val="1"/>
          <w:numId w:val="8"/>
        </w:numPr>
        <w:rPr>
          <w:b w:val="0"/>
          <w:sz w:val="20"/>
          <w:szCs w:val="16"/>
          <w:lang w:val="en-US"/>
        </w:rPr>
      </w:pPr>
      <w:proofErr w:type="spellStart"/>
      <w:r w:rsidRPr="009121D5">
        <w:rPr>
          <w:b w:val="0"/>
          <w:sz w:val="20"/>
          <w:szCs w:val="16"/>
          <w:lang w:val="en-US"/>
        </w:rPr>
        <w:t>AoA</w:t>
      </w:r>
      <w:proofErr w:type="spellEnd"/>
      <w:r w:rsidRPr="009121D5">
        <w:rPr>
          <w:b w:val="0"/>
          <w:sz w:val="20"/>
          <w:szCs w:val="16"/>
          <w:lang w:val="en-US"/>
        </w:rPr>
        <w:t xml:space="preserve"> offset</w:t>
      </w:r>
      <w:r w:rsidR="00426DF8" w:rsidRPr="009121D5">
        <w:rPr>
          <w:b w:val="0"/>
          <w:sz w:val="20"/>
          <w:szCs w:val="16"/>
          <w:lang w:val="en-US"/>
        </w:rPr>
        <w:t xml:space="preserve"> and coverage probability M%</w:t>
      </w:r>
    </w:p>
    <w:p w14:paraId="5C8744F5" w14:textId="5C920707" w:rsidR="002033C4" w:rsidRDefault="002033C4" w:rsidP="00EA0BC2">
      <w:pPr>
        <w:pStyle w:val="BodyText"/>
        <w:numPr>
          <w:ilvl w:val="0"/>
          <w:numId w:val="14"/>
        </w:numPr>
        <w:ind w:left="360"/>
        <w:jc w:val="both"/>
        <w:rPr>
          <w:lang w:val="en-US"/>
        </w:rPr>
      </w:pPr>
      <w:r>
        <w:rPr>
          <w:lang w:val="en-US"/>
        </w:rPr>
        <w:t xml:space="preserve">The performance difference </w:t>
      </w:r>
      <w:r w:rsidR="00F52617">
        <w:rPr>
          <w:lang w:val="en-US"/>
        </w:rPr>
        <w:t xml:space="preserve">between different back-to-back and </w:t>
      </w:r>
      <w:r w:rsidR="00634FBD">
        <w:rPr>
          <w:lang w:val="en-US"/>
        </w:rPr>
        <w:t>orthogonal</w:t>
      </w:r>
      <w:r w:rsidR="00F52617">
        <w:rPr>
          <w:lang w:val="en-US"/>
        </w:rPr>
        <w:t xml:space="preserve"> </w:t>
      </w:r>
      <w:r w:rsidR="00270E94">
        <w:rPr>
          <w:lang w:val="en-US"/>
        </w:rPr>
        <w:t xml:space="preserve">panel </w:t>
      </w:r>
      <w:r w:rsidR="00634FBD">
        <w:rPr>
          <w:lang w:val="en-US"/>
        </w:rPr>
        <w:t>implementations</w:t>
      </w:r>
      <w:r w:rsidR="00F52617">
        <w:rPr>
          <w:lang w:val="en-US"/>
        </w:rPr>
        <w:t xml:space="preserve"> are similar </w:t>
      </w:r>
      <w:r w:rsidR="00634FBD">
        <w:rPr>
          <w:lang w:val="en-US"/>
        </w:rPr>
        <w:t xml:space="preserve">for small </w:t>
      </w:r>
      <w:proofErr w:type="spellStart"/>
      <w:r w:rsidR="00F52617">
        <w:rPr>
          <w:lang w:val="en-US"/>
        </w:rPr>
        <w:t>AoA</w:t>
      </w:r>
      <w:proofErr w:type="spellEnd"/>
      <w:r w:rsidR="00F52617">
        <w:rPr>
          <w:lang w:val="en-US"/>
        </w:rPr>
        <w:t xml:space="preserve"> offset</w:t>
      </w:r>
      <w:r w:rsidR="000F2E30">
        <w:rPr>
          <w:lang w:val="en-US"/>
        </w:rPr>
        <w:t>s</w:t>
      </w:r>
      <w:r w:rsidR="00634FBD">
        <w:rPr>
          <w:lang w:val="en-US"/>
        </w:rPr>
        <w:t xml:space="preserve"> (e.g., 30° or 60°), while </w:t>
      </w:r>
      <w:r w:rsidR="00C72F47">
        <w:rPr>
          <w:lang w:val="en-US"/>
        </w:rPr>
        <w:t xml:space="preserve">the </w:t>
      </w:r>
      <w:r w:rsidR="00634FBD">
        <w:rPr>
          <w:lang w:val="en-US"/>
        </w:rPr>
        <w:t xml:space="preserve">performance </w:t>
      </w:r>
      <w:r w:rsidR="00270E94">
        <w:rPr>
          <w:lang w:val="en-US"/>
        </w:rPr>
        <w:t>of back-to-back</w:t>
      </w:r>
      <w:r w:rsidR="0094782A">
        <w:rPr>
          <w:lang w:val="en-US"/>
        </w:rPr>
        <w:t xml:space="preserve"> implementations </w:t>
      </w:r>
      <w:r w:rsidR="00270E94">
        <w:rPr>
          <w:lang w:val="en-US"/>
        </w:rPr>
        <w:t>outperform</w:t>
      </w:r>
      <w:r w:rsidR="00C72F47">
        <w:rPr>
          <w:lang w:val="en-US"/>
        </w:rPr>
        <w:t>s</w:t>
      </w:r>
      <w:r w:rsidR="00270E94">
        <w:rPr>
          <w:lang w:val="en-US"/>
        </w:rPr>
        <w:t xml:space="preserve"> the orthogonal panel </w:t>
      </w:r>
      <w:r w:rsidR="0094782A">
        <w:rPr>
          <w:lang w:val="en-US"/>
        </w:rPr>
        <w:t xml:space="preserve">implementations </w:t>
      </w:r>
      <w:r w:rsidR="004A7F9D">
        <w:rPr>
          <w:lang w:val="en-US"/>
        </w:rPr>
        <w:t xml:space="preserve">for </w:t>
      </w:r>
      <w:r w:rsidR="000F2E30">
        <w:rPr>
          <w:lang w:val="en-US"/>
        </w:rPr>
        <w:t xml:space="preserve">large </w:t>
      </w:r>
      <w:proofErr w:type="spellStart"/>
      <w:r w:rsidR="000F2E30">
        <w:rPr>
          <w:lang w:val="en-US"/>
        </w:rPr>
        <w:t>AoA</w:t>
      </w:r>
      <w:proofErr w:type="spellEnd"/>
      <w:r w:rsidR="000F2E30">
        <w:rPr>
          <w:lang w:val="en-US"/>
        </w:rPr>
        <w:t xml:space="preserve"> offsets. </w:t>
      </w:r>
    </w:p>
    <w:p w14:paraId="1F02DE64" w14:textId="61AC9481" w:rsidR="00AE751C" w:rsidRDefault="00AE751C" w:rsidP="00EA0BC2">
      <w:pPr>
        <w:pStyle w:val="BodyText"/>
        <w:numPr>
          <w:ilvl w:val="0"/>
          <w:numId w:val="14"/>
        </w:numPr>
        <w:ind w:left="360"/>
        <w:rPr>
          <w:lang w:val="en-US"/>
        </w:rPr>
      </w:pPr>
      <w:r>
        <w:rPr>
          <w:lang w:val="en-US"/>
        </w:rPr>
        <w:t xml:space="preserve">The coverage performance highly depends on </w:t>
      </w:r>
      <w:proofErr w:type="spellStart"/>
      <w:r>
        <w:rPr>
          <w:lang w:val="en-US"/>
        </w:rPr>
        <w:t>AoA</w:t>
      </w:r>
      <w:proofErr w:type="spellEnd"/>
      <w:r>
        <w:rPr>
          <w:lang w:val="en-US"/>
        </w:rPr>
        <w:t xml:space="preserve"> offset. </w:t>
      </w:r>
    </w:p>
    <w:p w14:paraId="0093E30D" w14:textId="04A4060C" w:rsidR="000F2E30" w:rsidRDefault="002B7EF8" w:rsidP="00EA0BC2">
      <w:pPr>
        <w:pStyle w:val="BodyText"/>
        <w:numPr>
          <w:ilvl w:val="0"/>
          <w:numId w:val="14"/>
        </w:numPr>
        <w:ind w:left="360"/>
        <w:rPr>
          <w:lang w:val="en-US"/>
        </w:rPr>
      </w:pPr>
      <w:r>
        <w:rPr>
          <w:lang w:val="en-US"/>
        </w:rPr>
        <w:t xml:space="preserve">The percentage value of </w:t>
      </w:r>
      <w:proofErr w:type="spellStart"/>
      <w:r>
        <w:rPr>
          <w:lang w:val="en-US"/>
        </w:rPr>
        <w:t>AoA</w:t>
      </w:r>
      <w:proofErr w:type="spellEnd"/>
      <w:r>
        <w:rPr>
          <w:lang w:val="en-US"/>
        </w:rPr>
        <w:t xml:space="preserve"> offset = 30° may</w:t>
      </w:r>
      <w:r w:rsidR="00C72F47">
        <w:rPr>
          <w:lang w:val="en-US"/>
        </w:rPr>
        <w:t xml:space="preserve"> be</w:t>
      </w:r>
      <w:r>
        <w:rPr>
          <w:lang w:val="en-US"/>
        </w:rPr>
        <w:t xml:space="preserve"> too low to be </w:t>
      </w:r>
      <w:r w:rsidR="00C73927">
        <w:rPr>
          <w:lang w:val="en-US"/>
        </w:rPr>
        <w:t xml:space="preserve">tested with </w:t>
      </w:r>
      <w:r w:rsidR="00C72F47">
        <w:rPr>
          <w:lang w:val="en-US"/>
        </w:rPr>
        <w:t xml:space="preserve">a </w:t>
      </w:r>
      <w:r w:rsidR="00C73927">
        <w:rPr>
          <w:lang w:val="en-US"/>
        </w:rPr>
        <w:t>practical grid step</w:t>
      </w:r>
      <w:r w:rsidR="00C72F47">
        <w:rPr>
          <w:lang w:val="en-US"/>
        </w:rPr>
        <w:t xml:space="preserve"> (e.g., 15°)</w:t>
      </w:r>
      <w:r w:rsidR="00C73927">
        <w:rPr>
          <w:lang w:val="en-US"/>
        </w:rPr>
        <w:t xml:space="preserve"> and may not be feasible</w:t>
      </w:r>
      <w:r>
        <w:rPr>
          <w:lang w:val="en-US"/>
        </w:rPr>
        <w:t xml:space="preserve"> for setting core requirement</w:t>
      </w:r>
      <w:r w:rsidR="00C72F47">
        <w:rPr>
          <w:lang w:val="en-US"/>
        </w:rPr>
        <w:t>s</w:t>
      </w:r>
      <w:r>
        <w:rPr>
          <w:lang w:val="en-US"/>
        </w:rPr>
        <w:t xml:space="preserve">.  </w:t>
      </w:r>
    </w:p>
    <w:p w14:paraId="3982D025" w14:textId="570F1BF7" w:rsidR="00C51738" w:rsidRDefault="00C51738" w:rsidP="00C51738">
      <w:pPr>
        <w:pStyle w:val="BodyText"/>
        <w:jc w:val="both"/>
        <w:rPr>
          <w:b/>
          <w:bCs/>
          <w:lang w:val="en-US"/>
        </w:rPr>
      </w:pPr>
      <w:r w:rsidRPr="00DC73D1">
        <w:rPr>
          <w:b/>
          <w:bCs/>
          <w:lang w:val="en-US"/>
        </w:rPr>
        <w:t xml:space="preserve">Observation </w:t>
      </w:r>
      <w:r>
        <w:rPr>
          <w:b/>
          <w:bCs/>
          <w:lang w:val="en-US"/>
        </w:rPr>
        <w:t>8</w:t>
      </w:r>
      <w:r w:rsidRPr="00DC73D1">
        <w:rPr>
          <w:b/>
          <w:bCs/>
          <w:lang w:val="en-US"/>
        </w:rPr>
        <w:t>:</w:t>
      </w:r>
      <w:r>
        <w:rPr>
          <w:b/>
          <w:bCs/>
          <w:lang w:val="en-US"/>
        </w:rPr>
        <w:t xml:space="preserve"> The coverage performance highly depends on </w:t>
      </w:r>
      <w:proofErr w:type="spellStart"/>
      <w:r>
        <w:rPr>
          <w:b/>
          <w:bCs/>
          <w:lang w:val="en-US"/>
        </w:rPr>
        <w:t>AoA</w:t>
      </w:r>
      <w:proofErr w:type="spellEnd"/>
      <w:r>
        <w:rPr>
          <w:b/>
          <w:bCs/>
          <w:lang w:val="en-US"/>
        </w:rPr>
        <w:t xml:space="preserve"> offset and UE panel placement, but different UE implementations show similar performances for small </w:t>
      </w:r>
      <w:proofErr w:type="spellStart"/>
      <w:r>
        <w:rPr>
          <w:b/>
          <w:bCs/>
          <w:lang w:val="en-US"/>
        </w:rPr>
        <w:t>AoA</w:t>
      </w:r>
      <w:proofErr w:type="spellEnd"/>
      <w:r>
        <w:rPr>
          <w:b/>
          <w:bCs/>
          <w:lang w:val="en-US"/>
        </w:rPr>
        <w:t xml:space="preserve"> offset.</w:t>
      </w:r>
    </w:p>
    <w:p w14:paraId="6A77ED1C" w14:textId="0D62A5FA" w:rsidR="00C51738" w:rsidRDefault="00C51738" w:rsidP="00C51738">
      <w:pPr>
        <w:pStyle w:val="BodyText"/>
        <w:jc w:val="both"/>
        <w:rPr>
          <w:b/>
          <w:bCs/>
          <w:lang w:val="en-US"/>
        </w:rPr>
      </w:pPr>
      <w:r w:rsidRPr="00DC73D1">
        <w:rPr>
          <w:b/>
          <w:bCs/>
          <w:lang w:val="en-US"/>
        </w:rPr>
        <w:t xml:space="preserve">Observation </w:t>
      </w:r>
      <w:r>
        <w:rPr>
          <w:b/>
          <w:bCs/>
          <w:lang w:val="en-US"/>
        </w:rPr>
        <w:t>9</w:t>
      </w:r>
      <w:r w:rsidRPr="00DC73D1">
        <w:rPr>
          <w:b/>
          <w:bCs/>
          <w:lang w:val="en-US"/>
        </w:rPr>
        <w:t>:</w:t>
      </w:r>
      <w:r>
        <w:rPr>
          <w:b/>
          <w:bCs/>
          <w:lang w:val="en-US"/>
        </w:rPr>
        <w:t xml:space="preserve"> The coverage performance at </w:t>
      </w:r>
      <w:proofErr w:type="spellStart"/>
      <w:r>
        <w:rPr>
          <w:b/>
          <w:bCs/>
          <w:lang w:val="en-US"/>
        </w:rPr>
        <w:t>AoA</w:t>
      </w:r>
      <w:proofErr w:type="spellEnd"/>
      <w:r>
        <w:rPr>
          <w:b/>
          <w:bCs/>
          <w:lang w:val="en-US"/>
        </w:rPr>
        <w:t xml:space="preserve"> offset = </w:t>
      </w:r>
      <w:r w:rsidRPr="0097730A">
        <w:rPr>
          <w:b/>
          <w:bCs/>
          <w:lang w:val="en-US"/>
        </w:rPr>
        <w:t>30°</w:t>
      </w:r>
      <w:r>
        <w:rPr>
          <w:b/>
          <w:bCs/>
          <w:lang w:val="en-US"/>
        </w:rPr>
        <w:t xml:space="preserve"> </w:t>
      </w:r>
      <w:r w:rsidRPr="00C73927">
        <w:rPr>
          <w:b/>
          <w:bCs/>
          <w:lang w:val="en-US"/>
        </w:rPr>
        <w:t>may</w:t>
      </w:r>
      <w:r>
        <w:rPr>
          <w:b/>
          <w:bCs/>
          <w:lang w:val="en-US"/>
        </w:rPr>
        <w:t xml:space="preserve"> be</w:t>
      </w:r>
      <w:r w:rsidRPr="00C73927">
        <w:rPr>
          <w:b/>
          <w:bCs/>
          <w:lang w:val="en-US"/>
        </w:rPr>
        <w:t xml:space="preserve"> too low to be tested with </w:t>
      </w:r>
      <w:r>
        <w:rPr>
          <w:b/>
          <w:bCs/>
          <w:lang w:val="en-US"/>
        </w:rPr>
        <w:t xml:space="preserve">a </w:t>
      </w:r>
      <w:r w:rsidRPr="00C73927">
        <w:rPr>
          <w:b/>
          <w:bCs/>
          <w:lang w:val="en-US"/>
        </w:rPr>
        <w:t>practical grid step and may not be feasible for setting core requirement</w:t>
      </w:r>
      <w:r>
        <w:rPr>
          <w:b/>
          <w:bCs/>
          <w:lang w:val="en-US"/>
        </w:rPr>
        <w:t>s</w:t>
      </w:r>
      <w:r w:rsidRPr="00C73927">
        <w:rPr>
          <w:b/>
          <w:bCs/>
          <w:lang w:val="en-US"/>
        </w:rPr>
        <w:t xml:space="preserve">.  </w:t>
      </w:r>
    </w:p>
    <w:p w14:paraId="15D04AED" w14:textId="60B23A31" w:rsidR="00C51738" w:rsidRPr="00F114AA" w:rsidRDefault="00C51738" w:rsidP="00C51738">
      <w:pPr>
        <w:pStyle w:val="BodyText"/>
        <w:jc w:val="both"/>
        <w:rPr>
          <w:b/>
          <w:bCs/>
          <w:lang w:val="en-US"/>
        </w:rPr>
      </w:pPr>
      <w:r>
        <w:rPr>
          <w:b/>
          <w:bCs/>
          <w:lang w:val="en-US"/>
        </w:rPr>
        <w:t xml:space="preserve">Observation 10: It is feasible to set the core requirement at 60 degree and 150 </w:t>
      </w:r>
      <w:proofErr w:type="gramStart"/>
      <w:r>
        <w:rPr>
          <w:b/>
          <w:bCs/>
          <w:lang w:val="en-US"/>
        </w:rPr>
        <w:t>degree</w:t>
      </w:r>
      <w:proofErr w:type="gramEnd"/>
      <w:r>
        <w:rPr>
          <w:b/>
          <w:bCs/>
          <w:lang w:val="en-US"/>
        </w:rPr>
        <w:t xml:space="preserve">. </w:t>
      </w:r>
    </w:p>
    <w:p w14:paraId="5A491428" w14:textId="7099A147" w:rsidR="00AC5DA5" w:rsidRPr="00AC5DA5" w:rsidRDefault="00AC5DA5" w:rsidP="00AC5DA5">
      <w:pPr>
        <w:pStyle w:val="Heading1"/>
        <w:numPr>
          <w:ilvl w:val="0"/>
          <w:numId w:val="8"/>
        </w:numPr>
        <w:jc w:val="both"/>
        <w:rPr>
          <w:b w:val="0"/>
          <w:lang w:val="en-US"/>
        </w:rPr>
      </w:pPr>
      <w:r w:rsidRPr="00AC5DA5">
        <w:rPr>
          <w:b w:val="0"/>
          <w:lang w:val="en-US"/>
        </w:rPr>
        <w:t>Core requirement discussion</w:t>
      </w:r>
    </w:p>
    <w:p w14:paraId="52A0D7DC" w14:textId="271FC85D" w:rsidR="00165C5D" w:rsidRDefault="00165C5D" w:rsidP="00EA0BC2">
      <w:pPr>
        <w:pStyle w:val="BodyText"/>
        <w:jc w:val="both"/>
        <w:rPr>
          <w:lang w:val="en-US"/>
        </w:rPr>
      </w:pPr>
      <w:r w:rsidRPr="007E37F9">
        <w:rPr>
          <w:lang w:val="en-US"/>
        </w:rPr>
        <w:t xml:space="preserve">From the core requirement point of view, since the offsets can vary in real life, it is important that UE can meet the core requirement under both large offset (&gt; 90°) and small offset (&lt; 90°). On the other hand, UEs can also be expected to achieve different performances under different </w:t>
      </w:r>
      <w:proofErr w:type="spellStart"/>
      <w:r w:rsidRPr="007E37F9">
        <w:rPr>
          <w:lang w:val="en-US"/>
        </w:rPr>
        <w:t>AoA</w:t>
      </w:r>
      <w:proofErr w:type="spellEnd"/>
      <w:r w:rsidRPr="007E37F9">
        <w:rPr>
          <w:lang w:val="en-US"/>
        </w:rPr>
        <w:t xml:space="preserve"> offsets due to the correlation and crosstalk between the two probes. </w:t>
      </w:r>
      <w:r w:rsidR="00BF62F1">
        <w:rPr>
          <w:lang w:val="en-US"/>
        </w:rPr>
        <w:t>Considering the simulated UE performance</w:t>
      </w:r>
      <w:r w:rsidRPr="007E37F9">
        <w:rPr>
          <w:lang w:val="en-US"/>
        </w:rPr>
        <w:t xml:space="preserve">, </w:t>
      </w:r>
      <w:r w:rsidR="00BF62F1">
        <w:rPr>
          <w:lang w:val="en-US"/>
        </w:rPr>
        <w:t>i</w:t>
      </w:r>
      <w:r w:rsidR="0002397E">
        <w:rPr>
          <w:lang w:val="en-US"/>
        </w:rPr>
        <w:t xml:space="preserve">t is proposed to test the UE with 60° and 150° </w:t>
      </w:r>
      <w:proofErr w:type="spellStart"/>
      <w:r w:rsidR="0002397E">
        <w:rPr>
          <w:lang w:val="en-US"/>
        </w:rPr>
        <w:t>AoA</w:t>
      </w:r>
      <w:proofErr w:type="spellEnd"/>
      <w:r w:rsidR="0002397E">
        <w:rPr>
          <w:lang w:val="en-US"/>
        </w:rPr>
        <w:t xml:space="preserve"> offset</w:t>
      </w:r>
      <w:r w:rsidR="00BF62F1">
        <w:rPr>
          <w:lang w:val="en-US"/>
        </w:rPr>
        <w:t xml:space="preserve">, but </w:t>
      </w:r>
      <w:r w:rsidRPr="007E37F9">
        <w:rPr>
          <w:lang w:val="en-US"/>
        </w:rPr>
        <w:t>whether the same requirements should be applied to both offsets can be studied further</w:t>
      </w:r>
      <w:r w:rsidR="00415E43">
        <w:rPr>
          <w:lang w:val="en-US"/>
        </w:rPr>
        <w:t xml:space="preserve"> as we already mentioned in </w:t>
      </w:r>
      <w:r w:rsidR="004C5EB0">
        <w:rPr>
          <w:lang w:val="en-US"/>
        </w:rPr>
        <w:t>3.3</w:t>
      </w:r>
      <w:r w:rsidRPr="007E37F9">
        <w:rPr>
          <w:lang w:val="en-US"/>
        </w:rPr>
        <w:t xml:space="preserve">. </w:t>
      </w:r>
    </w:p>
    <w:p w14:paraId="5F24B8D2" w14:textId="138379DE" w:rsidR="00CA517D" w:rsidRDefault="00983267" w:rsidP="003150FB">
      <w:pPr>
        <w:rPr>
          <w:lang w:val="en-US"/>
        </w:rPr>
      </w:pPr>
      <w:r>
        <w:rPr>
          <w:lang w:val="en-US"/>
        </w:rPr>
        <w:t>The</w:t>
      </w:r>
      <w:r w:rsidR="00CA517D" w:rsidRPr="00AC14DF">
        <w:rPr>
          <w:lang w:val="en-US"/>
        </w:rPr>
        <w:t xml:space="preserve"> results for coverage probability </w:t>
      </w:r>
      <w:r w:rsidR="00503143">
        <w:rPr>
          <w:lang w:val="en-US"/>
        </w:rPr>
        <w:t xml:space="preserve">with </w:t>
      </w:r>
      <w:r w:rsidR="00AC14DF" w:rsidRPr="00AC14DF">
        <w:rPr>
          <w:lang w:val="en-US"/>
        </w:rPr>
        <w:t xml:space="preserve">respect to -1 dB </w:t>
      </w:r>
      <w:r w:rsidR="00503143">
        <w:rPr>
          <w:lang w:val="en-US"/>
        </w:rPr>
        <w:t xml:space="preserve">threshold </w:t>
      </w:r>
      <w:r w:rsidR="00AC14DF" w:rsidRPr="00AC14DF">
        <w:rPr>
          <w:lang w:val="en-US"/>
        </w:rPr>
        <w:t xml:space="preserve">SINR has been summarized in Table III for </w:t>
      </w:r>
      <w:r w:rsidR="00503143">
        <w:rPr>
          <w:lang w:val="en-US"/>
        </w:rPr>
        <w:t xml:space="preserve">an </w:t>
      </w:r>
      <w:r w:rsidR="00AC14DF" w:rsidRPr="00AC14DF">
        <w:rPr>
          <w:lang w:val="en-US"/>
        </w:rPr>
        <w:t xml:space="preserve">initial discussion on the possible core requirement. </w:t>
      </w:r>
      <w:r w:rsidR="003150FB">
        <w:rPr>
          <w:lang w:val="en-US"/>
        </w:rPr>
        <w:t>Considering the worst case among all the implementations</w:t>
      </w:r>
      <w:r w:rsidR="0077784B">
        <w:rPr>
          <w:lang w:val="en-US"/>
        </w:rPr>
        <w:t xml:space="preserve"> for </w:t>
      </w:r>
      <w:r w:rsidR="0077784B" w:rsidRPr="007A7684">
        <w:rPr>
          <w:i/>
          <w:iCs/>
          <w:lang w:val="en-US"/>
        </w:rPr>
        <w:t>sinθ</w:t>
      </w:r>
      <w:r w:rsidR="0077784B" w:rsidRPr="007A7684">
        <w:rPr>
          <w:i/>
          <w:iCs/>
          <w:vertAlign w:val="subscript"/>
          <w:lang w:val="en-US"/>
        </w:rPr>
        <w:t>1</w:t>
      </w:r>
      <w:r w:rsidR="0077784B" w:rsidRPr="007A7684">
        <w:rPr>
          <w:i/>
          <w:iCs/>
          <w:lang w:val="en-US"/>
        </w:rPr>
        <w:t xml:space="preserve"> </w:t>
      </w:r>
      <w:r w:rsidR="007A7684">
        <w:rPr>
          <w:lang w:val="en-US"/>
        </w:rPr>
        <w:t>weight factor</w:t>
      </w:r>
      <w:r w:rsidR="003150FB">
        <w:rPr>
          <w:lang w:val="en-US"/>
        </w:rPr>
        <w:t>, it is proposed to define</w:t>
      </w:r>
      <w:r w:rsidR="003150FB" w:rsidRPr="003150FB">
        <w:rPr>
          <w:lang w:val="en-US"/>
        </w:rPr>
        <w:t xml:space="preserve"> the core requirement for [</w:t>
      </w:r>
      <w:proofErr w:type="gramStart"/>
      <w:r w:rsidR="003150FB" w:rsidRPr="003150FB">
        <w:rPr>
          <w:lang w:val="en-US"/>
        </w:rPr>
        <w:t>1</w:t>
      </w:r>
      <w:r w:rsidR="007A7684">
        <w:rPr>
          <w:lang w:val="en-US"/>
        </w:rPr>
        <w:t>5</w:t>
      </w:r>
      <w:r w:rsidR="003150FB" w:rsidRPr="003150FB">
        <w:rPr>
          <w:lang w:val="en-US"/>
        </w:rPr>
        <w:t>]%</w:t>
      </w:r>
      <w:proofErr w:type="gramEnd"/>
      <w:r w:rsidR="003150FB" w:rsidRPr="003150FB">
        <w:rPr>
          <w:lang w:val="en-US"/>
        </w:rPr>
        <w:t xml:space="preserve"> coverage for 60</w:t>
      </w:r>
      <w:r w:rsidR="003150FB">
        <w:rPr>
          <w:lang w:val="en-US"/>
        </w:rPr>
        <w:t>-</w:t>
      </w:r>
      <w:r w:rsidR="003150FB" w:rsidRPr="003150FB">
        <w:rPr>
          <w:lang w:val="en-US"/>
        </w:rPr>
        <w:t xml:space="preserve">degree </w:t>
      </w:r>
      <w:proofErr w:type="spellStart"/>
      <w:r w:rsidR="003150FB" w:rsidRPr="003150FB">
        <w:rPr>
          <w:lang w:val="en-US"/>
        </w:rPr>
        <w:t>AoA</w:t>
      </w:r>
      <w:proofErr w:type="spellEnd"/>
      <w:r w:rsidR="003150FB" w:rsidRPr="003150FB">
        <w:rPr>
          <w:lang w:val="en-US"/>
        </w:rPr>
        <w:t xml:space="preserve"> offset and [36]% coverage for 150</w:t>
      </w:r>
      <w:r w:rsidR="003150FB">
        <w:rPr>
          <w:lang w:val="en-US"/>
        </w:rPr>
        <w:t>-</w:t>
      </w:r>
      <w:r w:rsidR="003150FB" w:rsidRPr="003150FB">
        <w:rPr>
          <w:lang w:val="en-US"/>
        </w:rPr>
        <w:t xml:space="preserve">degree </w:t>
      </w:r>
      <w:proofErr w:type="spellStart"/>
      <w:r w:rsidR="003150FB" w:rsidRPr="003150FB">
        <w:rPr>
          <w:lang w:val="en-US"/>
        </w:rPr>
        <w:t>AoA</w:t>
      </w:r>
      <w:proofErr w:type="spellEnd"/>
      <w:r w:rsidR="003150FB" w:rsidRPr="003150FB">
        <w:rPr>
          <w:lang w:val="en-US"/>
        </w:rPr>
        <w:t xml:space="preserve"> offset. </w:t>
      </w:r>
    </w:p>
    <w:p w14:paraId="00385237" w14:textId="77777777" w:rsidR="00AC14DF" w:rsidRDefault="00AC14DF" w:rsidP="00AC14DF">
      <w:pPr>
        <w:pStyle w:val="BodyText"/>
        <w:jc w:val="center"/>
        <w:rPr>
          <w:lang w:val="en-US"/>
        </w:rPr>
      </w:pPr>
      <w:r w:rsidRPr="00650F42">
        <w:rPr>
          <w:b/>
          <w:bCs/>
          <w:sz w:val="16"/>
          <w:szCs w:val="16"/>
          <w:lang w:val="en-US"/>
        </w:rPr>
        <w:t>Table I</w:t>
      </w:r>
      <w:r>
        <w:rPr>
          <w:b/>
          <w:bCs/>
          <w:sz w:val="16"/>
          <w:szCs w:val="16"/>
          <w:lang w:val="en-US"/>
        </w:rPr>
        <w:t>II</w:t>
      </w:r>
      <w:r w:rsidRPr="00650F42">
        <w:rPr>
          <w:b/>
          <w:bCs/>
          <w:sz w:val="16"/>
          <w:szCs w:val="16"/>
          <w:lang w:val="en-US"/>
        </w:rPr>
        <w:t xml:space="preserve">. The </w:t>
      </w:r>
      <w:r>
        <w:rPr>
          <w:b/>
          <w:bCs/>
          <w:sz w:val="16"/>
          <w:szCs w:val="16"/>
          <w:lang w:val="en-US"/>
        </w:rPr>
        <w:t>coverage probability at threshold SINR at -1 dB</w:t>
      </w:r>
    </w:p>
    <w:tbl>
      <w:tblPr>
        <w:tblStyle w:val="ListTable3"/>
        <w:tblW w:w="0" w:type="auto"/>
        <w:tblInd w:w="1522" w:type="dxa"/>
        <w:tblLook w:val="04A0" w:firstRow="1" w:lastRow="0" w:firstColumn="1" w:lastColumn="0" w:noHBand="0" w:noVBand="1"/>
      </w:tblPr>
      <w:tblGrid>
        <w:gridCol w:w="1971"/>
        <w:gridCol w:w="985"/>
        <w:gridCol w:w="986"/>
        <w:gridCol w:w="985"/>
        <w:gridCol w:w="986"/>
      </w:tblGrid>
      <w:tr w:rsidR="00C51738" w14:paraId="5A2CE92B" w14:textId="77777777" w:rsidTr="00C5173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71" w:type="dxa"/>
            <w:tcBorders>
              <w:bottom w:val="single" w:sz="4" w:space="0" w:color="auto"/>
            </w:tcBorders>
          </w:tcPr>
          <w:p w14:paraId="0BB6AFFF" w14:textId="77777777" w:rsidR="00C51738" w:rsidRDefault="00C51738" w:rsidP="00843876">
            <w:pPr>
              <w:pStyle w:val="BodyText"/>
              <w:jc w:val="center"/>
              <w:rPr>
                <w:lang w:val="en-US"/>
              </w:rPr>
            </w:pPr>
          </w:p>
        </w:tc>
        <w:tc>
          <w:tcPr>
            <w:tcW w:w="3942" w:type="dxa"/>
            <w:gridSpan w:val="4"/>
            <w:tcBorders>
              <w:bottom w:val="single" w:sz="4" w:space="0" w:color="auto"/>
            </w:tcBorders>
            <w:vAlign w:val="bottom"/>
          </w:tcPr>
          <w:p w14:paraId="2DE8E1D8" w14:textId="6115F1D5" w:rsidR="00C51738" w:rsidRPr="00001090" w:rsidRDefault="00C51738" w:rsidP="00843876">
            <w:pPr>
              <w:pStyle w:val="BodyText"/>
              <w:jc w:val="center"/>
              <w:cnfStyle w:val="100000000000" w:firstRow="1" w:lastRow="0" w:firstColumn="0" w:lastColumn="0" w:oddVBand="0" w:evenVBand="0" w:oddHBand="0" w:evenHBand="0" w:firstRowFirstColumn="0" w:firstRowLastColumn="0" w:lastRowFirstColumn="0" w:lastRowLastColumn="0"/>
              <w:rPr>
                <w:i/>
                <w:iCs/>
                <w:sz w:val="16"/>
                <w:szCs w:val="16"/>
                <w:lang w:val="en-US"/>
              </w:rPr>
            </w:pPr>
            <w:proofErr w:type="spellStart"/>
            <w:r w:rsidRPr="00001090">
              <w:rPr>
                <w:rFonts w:ascii="Arial" w:hAnsi="Arial" w:cs="Arial"/>
                <w:i/>
                <w:iCs/>
                <w:sz w:val="16"/>
                <w:szCs w:val="12"/>
                <w:lang w:val="en-US"/>
              </w:rPr>
              <w:t>sinθ</w:t>
            </w:r>
            <w:proofErr w:type="spellEnd"/>
          </w:p>
        </w:tc>
      </w:tr>
      <w:tr w:rsidR="00C51738" w14:paraId="047093F1" w14:textId="77777777" w:rsidTr="00C517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07F9FE53" w14:textId="77777777" w:rsidR="00C51738" w:rsidRPr="00001090" w:rsidRDefault="00C51738" w:rsidP="00B03D3E">
            <w:pPr>
              <w:pStyle w:val="BodyText"/>
              <w:jc w:val="center"/>
              <w:rPr>
                <w:sz w:val="16"/>
                <w:szCs w:val="16"/>
                <w:lang w:val="en-US"/>
              </w:rPr>
            </w:pPr>
            <w:r w:rsidRPr="00045EC8">
              <w:rPr>
                <w:sz w:val="16"/>
                <w:szCs w:val="16"/>
                <w:lang w:val="en-US"/>
              </w:rPr>
              <w:t>UE implementation</w:t>
            </w:r>
          </w:p>
        </w:tc>
        <w:tc>
          <w:tcPr>
            <w:tcW w:w="1971" w:type="dxa"/>
            <w:gridSpan w:val="2"/>
            <w:tcBorders>
              <w:top w:val="single" w:sz="4" w:space="0" w:color="auto"/>
              <w:left w:val="single" w:sz="4" w:space="0" w:color="auto"/>
              <w:bottom w:val="single" w:sz="4" w:space="0" w:color="auto"/>
              <w:right w:val="single" w:sz="4" w:space="0" w:color="auto"/>
            </w:tcBorders>
          </w:tcPr>
          <w:p w14:paraId="5D53136A" w14:textId="77777777"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b/>
                <w:bCs/>
                <w:sz w:val="16"/>
                <w:szCs w:val="16"/>
                <w:lang w:val="en-US"/>
              </w:rPr>
              <w:t>Back-to-back</w:t>
            </w:r>
          </w:p>
        </w:tc>
        <w:tc>
          <w:tcPr>
            <w:tcW w:w="1971" w:type="dxa"/>
            <w:gridSpan w:val="2"/>
            <w:tcBorders>
              <w:top w:val="single" w:sz="4" w:space="0" w:color="auto"/>
              <w:left w:val="single" w:sz="4" w:space="0" w:color="auto"/>
              <w:bottom w:val="single" w:sz="4" w:space="0" w:color="auto"/>
              <w:right w:val="single" w:sz="4" w:space="0" w:color="auto"/>
            </w:tcBorders>
          </w:tcPr>
          <w:p w14:paraId="571CBC4C" w14:textId="77777777"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Pr>
                <w:b/>
                <w:bCs/>
                <w:sz w:val="16"/>
                <w:szCs w:val="16"/>
                <w:lang w:val="en-US"/>
              </w:rPr>
              <w:t>Orthogonal</w:t>
            </w:r>
          </w:p>
        </w:tc>
      </w:tr>
      <w:tr w:rsidR="00C51738" w14:paraId="60526A37" w14:textId="77777777" w:rsidTr="00C51738">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6DE84057" w14:textId="0990126C" w:rsidR="00C51738" w:rsidRPr="00045EC8" w:rsidRDefault="00C51738" w:rsidP="00B03D3E">
            <w:pPr>
              <w:pStyle w:val="BodyText"/>
              <w:jc w:val="center"/>
              <w:rPr>
                <w:lang w:val="en-US"/>
              </w:rPr>
            </w:pPr>
            <w:proofErr w:type="spellStart"/>
            <w:r w:rsidRPr="00045EC8">
              <w:rPr>
                <w:sz w:val="16"/>
                <w:szCs w:val="16"/>
                <w:lang w:val="en-US"/>
              </w:rPr>
              <w:lastRenderedPageBreak/>
              <w:t>AoA</w:t>
            </w:r>
            <w:proofErr w:type="spellEnd"/>
            <w:r w:rsidRPr="00045EC8">
              <w:rPr>
                <w:sz w:val="16"/>
                <w:szCs w:val="16"/>
                <w:lang w:val="en-US"/>
              </w:rPr>
              <w:t xml:space="preserve"> offset</w:t>
            </w:r>
          </w:p>
        </w:tc>
        <w:tc>
          <w:tcPr>
            <w:tcW w:w="985" w:type="dxa"/>
            <w:tcBorders>
              <w:top w:val="single" w:sz="4" w:space="0" w:color="auto"/>
              <w:left w:val="single" w:sz="4" w:space="0" w:color="auto"/>
              <w:bottom w:val="single" w:sz="4" w:space="0" w:color="auto"/>
              <w:right w:val="single" w:sz="4" w:space="0" w:color="auto"/>
            </w:tcBorders>
          </w:tcPr>
          <w:p w14:paraId="6D54C299" w14:textId="77777777" w:rsidR="00C51738" w:rsidRDefault="00C51738"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7BA55E0" w14:textId="77777777" w:rsidR="00C51738" w:rsidRDefault="00C51738"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727D5A99" w14:textId="77777777" w:rsidR="00C51738" w:rsidRDefault="00C51738"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60</w:t>
            </w:r>
            <w:r>
              <w:rPr>
                <w:b/>
                <w:bCs/>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4E0992D2" w14:textId="77777777" w:rsidR="00C51738" w:rsidRDefault="00C51738" w:rsidP="00B03D3E">
            <w:pPr>
              <w:pStyle w:val="BodyText"/>
              <w:jc w:val="center"/>
              <w:cnfStyle w:val="000000000000" w:firstRow="0" w:lastRow="0" w:firstColumn="0" w:lastColumn="0" w:oddVBand="0" w:evenVBand="0" w:oddHBand="0" w:evenHBand="0" w:firstRowFirstColumn="0" w:firstRowLastColumn="0" w:lastRowFirstColumn="0" w:lastRowLastColumn="0"/>
              <w:rPr>
                <w:lang w:val="en-US"/>
              </w:rPr>
            </w:pPr>
            <w:r w:rsidRPr="00E83AF3">
              <w:rPr>
                <w:b/>
                <w:bCs/>
                <w:sz w:val="16"/>
                <w:szCs w:val="16"/>
                <w:lang w:val="en-US"/>
              </w:rPr>
              <w:t>150</w:t>
            </w:r>
            <w:r>
              <w:rPr>
                <w:b/>
                <w:bCs/>
                <w:sz w:val="16"/>
                <w:szCs w:val="16"/>
                <w:lang w:val="en-US"/>
              </w:rPr>
              <w:t>°</w:t>
            </w:r>
          </w:p>
        </w:tc>
      </w:tr>
      <w:tr w:rsidR="00C51738" w14:paraId="6F32DECD" w14:textId="77777777" w:rsidTr="00C517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1" w:type="dxa"/>
            <w:tcBorders>
              <w:top w:val="single" w:sz="4" w:space="0" w:color="auto"/>
              <w:left w:val="single" w:sz="4" w:space="0" w:color="auto"/>
              <w:bottom w:val="single" w:sz="4" w:space="0" w:color="auto"/>
              <w:right w:val="single" w:sz="4" w:space="0" w:color="auto"/>
            </w:tcBorders>
          </w:tcPr>
          <w:p w14:paraId="54C19759" w14:textId="5C1415AA" w:rsidR="00C51738" w:rsidRPr="00001090" w:rsidRDefault="00C51738" w:rsidP="00B03D3E">
            <w:pPr>
              <w:pStyle w:val="BodyText"/>
              <w:jc w:val="center"/>
              <w:rPr>
                <w:lang w:val="en-US"/>
              </w:rPr>
            </w:pPr>
            <w:r w:rsidRPr="00045EC8">
              <w:rPr>
                <w:sz w:val="16"/>
                <w:szCs w:val="16"/>
                <w:lang w:val="en-US"/>
              </w:rPr>
              <w:t>Best percentage among all three initial positions.</w:t>
            </w:r>
          </w:p>
        </w:tc>
        <w:tc>
          <w:tcPr>
            <w:tcW w:w="985" w:type="dxa"/>
            <w:tcBorders>
              <w:top w:val="single" w:sz="4" w:space="0" w:color="auto"/>
              <w:left w:val="single" w:sz="4" w:space="0" w:color="auto"/>
              <w:bottom w:val="single" w:sz="4" w:space="0" w:color="auto"/>
              <w:right w:val="single" w:sz="4" w:space="0" w:color="auto"/>
            </w:tcBorders>
          </w:tcPr>
          <w:p w14:paraId="0B1DD475" w14:textId="77777777"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30</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126C326C" w14:textId="6A67A909"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59</w:t>
            </w:r>
            <w:r>
              <w:rPr>
                <w:sz w:val="16"/>
                <w:szCs w:val="16"/>
                <w:lang w:val="en-US"/>
              </w:rPr>
              <w:t>%</w:t>
            </w:r>
          </w:p>
        </w:tc>
        <w:tc>
          <w:tcPr>
            <w:tcW w:w="985" w:type="dxa"/>
            <w:tcBorders>
              <w:top w:val="single" w:sz="4" w:space="0" w:color="auto"/>
              <w:left w:val="single" w:sz="4" w:space="0" w:color="auto"/>
              <w:bottom w:val="single" w:sz="4" w:space="0" w:color="auto"/>
              <w:right w:val="single" w:sz="4" w:space="0" w:color="auto"/>
            </w:tcBorders>
          </w:tcPr>
          <w:p w14:paraId="5BD70943" w14:textId="37DA1D20"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15</w:t>
            </w:r>
            <w:r>
              <w:rPr>
                <w:sz w:val="16"/>
                <w:szCs w:val="16"/>
                <w:lang w:val="en-US"/>
              </w:rPr>
              <w:t>%</w:t>
            </w:r>
          </w:p>
        </w:tc>
        <w:tc>
          <w:tcPr>
            <w:tcW w:w="986" w:type="dxa"/>
            <w:tcBorders>
              <w:top w:val="single" w:sz="4" w:space="0" w:color="auto"/>
              <w:left w:val="single" w:sz="4" w:space="0" w:color="auto"/>
              <w:bottom w:val="single" w:sz="4" w:space="0" w:color="auto"/>
              <w:right w:val="single" w:sz="4" w:space="0" w:color="auto"/>
            </w:tcBorders>
          </w:tcPr>
          <w:p w14:paraId="638B39BC" w14:textId="77777777" w:rsidR="00C51738" w:rsidRDefault="00C51738" w:rsidP="00B03D3E">
            <w:pPr>
              <w:pStyle w:val="BodyText"/>
              <w:jc w:val="center"/>
              <w:cnfStyle w:val="000000100000" w:firstRow="0" w:lastRow="0" w:firstColumn="0" w:lastColumn="0" w:oddVBand="0" w:evenVBand="0" w:oddHBand="1" w:evenHBand="0" w:firstRowFirstColumn="0" w:firstRowLastColumn="0" w:lastRowFirstColumn="0" w:lastRowLastColumn="0"/>
              <w:rPr>
                <w:lang w:val="en-US"/>
              </w:rPr>
            </w:pPr>
            <w:r w:rsidRPr="00E83AF3">
              <w:rPr>
                <w:sz w:val="16"/>
                <w:szCs w:val="16"/>
                <w:lang w:val="en-US"/>
              </w:rPr>
              <w:t>36</w:t>
            </w:r>
            <w:r>
              <w:rPr>
                <w:sz w:val="16"/>
                <w:szCs w:val="16"/>
                <w:lang w:val="en-US"/>
              </w:rPr>
              <w:t>%</w:t>
            </w:r>
          </w:p>
        </w:tc>
      </w:tr>
      <w:bookmarkEnd w:id="2"/>
    </w:tbl>
    <w:p w14:paraId="4B0EA9E6" w14:textId="77777777" w:rsidR="0068338E" w:rsidRDefault="0068338E" w:rsidP="0068338E">
      <w:pPr>
        <w:jc w:val="center"/>
        <w:rPr>
          <w:b/>
          <w:bCs/>
          <w:sz w:val="16"/>
          <w:szCs w:val="16"/>
          <w:lang w:val="en-US"/>
        </w:rPr>
      </w:pPr>
    </w:p>
    <w:p w14:paraId="69046199" w14:textId="3FB72EE8" w:rsidR="00E63839" w:rsidRPr="003150FB" w:rsidRDefault="009D4100" w:rsidP="003150FB">
      <w:pPr>
        <w:pStyle w:val="BodyText"/>
        <w:jc w:val="both"/>
        <w:rPr>
          <w:b/>
          <w:bCs/>
          <w:lang w:val="en-US"/>
        </w:rPr>
      </w:pPr>
      <w:r w:rsidRPr="003150FB">
        <w:rPr>
          <w:b/>
          <w:bCs/>
          <w:lang w:val="en-US"/>
        </w:rPr>
        <w:t xml:space="preserve">Proposal </w:t>
      </w:r>
      <w:r w:rsidR="00AD0C16">
        <w:rPr>
          <w:b/>
          <w:bCs/>
          <w:lang w:val="en-US"/>
        </w:rPr>
        <w:t>8</w:t>
      </w:r>
      <w:r w:rsidRPr="003150FB">
        <w:rPr>
          <w:b/>
          <w:bCs/>
          <w:lang w:val="en-US"/>
        </w:rPr>
        <w:t xml:space="preserve">: </w:t>
      </w:r>
      <w:r w:rsidR="003150FB">
        <w:rPr>
          <w:b/>
          <w:bCs/>
          <w:lang w:val="en-US"/>
        </w:rPr>
        <w:t>d</w:t>
      </w:r>
      <w:r w:rsidRPr="003150FB">
        <w:rPr>
          <w:b/>
          <w:bCs/>
          <w:lang w:val="en-US"/>
        </w:rPr>
        <w:t>efin</w:t>
      </w:r>
      <w:r w:rsidR="00D26343">
        <w:rPr>
          <w:b/>
          <w:bCs/>
          <w:lang w:val="en-US"/>
        </w:rPr>
        <w:t>e</w:t>
      </w:r>
      <w:r w:rsidRPr="003150FB">
        <w:rPr>
          <w:b/>
          <w:bCs/>
          <w:lang w:val="en-US"/>
        </w:rPr>
        <w:t xml:space="preserve"> the core requirement </w:t>
      </w:r>
      <w:r w:rsidR="003150FB">
        <w:rPr>
          <w:b/>
          <w:bCs/>
          <w:lang w:val="en-US"/>
        </w:rPr>
        <w:t>as</w:t>
      </w:r>
      <w:r w:rsidRPr="003150FB">
        <w:rPr>
          <w:b/>
          <w:bCs/>
          <w:lang w:val="en-US"/>
        </w:rPr>
        <w:t xml:space="preserve"> </w:t>
      </w:r>
      <w:r w:rsidR="003150FB" w:rsidRPr="003150FB">
        <w:rPr>
          <w:b/>
          <w:bCs/>
          <w:lang w:val="en-US"/>
        </w:rPr>
        <w:t>[</w:t>
      </w:r>
      <w:proofErr w:type="gramStart"/>
      <w:r w:rsidR="00EC62FD" w:rsidRPr="003150FB">
        <w:rPr>
          <w:b/>
          <w:bCs/>
          <w:lang w:val="en-US"/>
        </w:rPr>
        <w:t>1</w:t>
      </w:r>
      <w:r w:rsidR="005B3D2C">
        <w:rPr>
          <w:b/>
          <w:bCs/>
          <w:lang w:val="en-US"/>
        </w:rPr>
        <w:t>5</w:t>
      </w:r>
      <w:r w:rsidR="003150FB" w:rsidRPr="003150FB">
        <w:rPr>
          <w:b/>
          <w:bCs/>
          <w:lang w:val="en-US"/>
        </w:rPr>
        <w:t>]</w:t>
      </w:r>
      <w:r w:rsidR="00EC62FD" w:rsidRPr="003150FB">
        <w:rPr>
          <w:b/>
          <w:bCs/>
          <w:lang w:val="en-US"/>
        </w:rPr>
        <w:t>%</w:t>
      </w:r>
      <w:proofErr w:type="gramEnd"/>
      <w:r w:rsidR="00EC62FD" w:rsidRPr="003150FB">
        <w:rPr>
          <w:b/>
          <w:bCs/>
          <w:lang w:val="en-US"/>
        </w:rPr>
        <w:t xml:space="preserve"> for 60 degree</w:t>
      </w:r>
      <w:r w:rsidR="003150FB" w:rsidRPr="003150FB">
        <w:rPr>
          <w:b/>
          <w:bCs/>
          <w:lang w:val="en-US"/>
        </w:rPr>
        <w:t>s</w:t>
      </w:r>
      <w:r w:rsidR="003150FB">
        <w:rPr>
          <w:b/>
          <w:bCs/>
          <w:lang w:val="en-US"/>
        </w:rPr>
        <w:t xml:space="preserve"> </w:t>
      </w:r>
      <w:proofErr w:type="spellStart"/>
      <w:r w:rsidR="003150FB" w:rsidRPr="003150FB">
        <w:rPr>
          <w:b/>
          <w:bCs/>
          <w:lang w:val="en-US"/>
        </w:rPr>
        <w:t>AoA</w:t>
      </w:r>
      <w:proofErr w:type="spellEnd"/>
      <w:r w:rsidR="003150FB" w:rsidRPr="003150FB">
        <w:rPr>
          <w:b/>
          <w:bCs/>
          <w:lang w:val="en-US"/>
        </w:rPr>
        <w:t xml:space="preserve"> offset</w:t>
      </w:r>
      <w:r w:rsidR="00EC62FD" w:rsidRPr="003150FB">
        <w:rPr>
          <w:b/>
          <w:bCs/>
          <w:lang w:val="en-US"/>
        </w:rPr>
        <w:t xml:space="preserve"> and </w:t>
      </w:r>
      <w:r w:rsidR="003150FB" w:rsidRPr="003150FB">
        <w:rPr>
          <w:b/>
          <w:bCs/>
          <w:lang w:val="en-US"/>
        </w:rPr>
        <w:t>[</w:t>
      </w:r>
      <w:r w:rsidR="00EC62FD" w:rsidRPr="003150FB">
        <w:rPr>
          <w:b/>
          <w:bCs/>
          <w:lang w:val="en-US"/>
        </w:rPr>
        <w:t>3</w:t>
      </w:r>
      <w:r w:rsidR="003150FB" w:rsidRPr="003150FB">
        <w:rPr>
          <w:b/>
          <w:bCs/>
          <w:lang w:val="en-US"/>
        </w:rPr>
        <w:t>6]</w:t>
      </w:r>
      <w:r w:rsidR="00EC62FD" w:rsidRPr="003150FB">
        <w:rPr>
          <w:b/>
          <w:bCs/>
          <w:lang w:val="en-US"/>
        </w:rPr>
        <w:t xml:space="preserve">% for </w:t>
      </w:r>
      <w:r w:rsidR="003150FB" w:rsidRPr="003150FB">
        <w:rPr>
          <w:b/>
          <w:bCs/>
          <w:lang w:val="en-US"/>
        </w:rPr>
        <w:t xml:space="preserve">150-degree </w:t>
      </w:r>
      <w:proofErr w:type="spellStart"/>
      <w:r w:rsidR="003150FB" w:rsidRPr="003150FB">
        <w:rPr>
          <w:b/>
          <w:bCs/>
          <w:lang w:val="en-US"/>
        </w:rPr>
        <w:t>AoA</w:t>
      </w:r>
      <w:proofErr w:type="spellEnd"/>
      <w:r w:rsidR="003150FB" w:rsidRPr="003150FB">
        <w:rPr>
          <w:b/>
          <w:bCs/>
          <w:lang w:val="en-US"/>
        </w:rPr>
        <w:t xml:space="preserve"> offset. </w:t>
      </w:r>
    </w:p>
    <w:p w14:paraId="75EF6E9A" w14:textId="75BB75A3" w:rsidR="00D232B5" w:rsidRPr="00EB1C98" w:rsidRDefault="00D232B5" w:rsidP="00D232B5">
      <w:pPr>
        <w:pStyle w:val="Heading1"/>
        <w:numPr>
          <w:ilvl w:val="0"/>
          <w:numId w:val="8"/>
        </w:numPr>
        <w:jc w:val="both"/>
        <w:rPr>
          <w:b w:val="0"/>
          <w:lang w:val="en-US"/>
        </w:rPr>
      </w:pPr>
      <w:r w:rsidRPr="007E37F9">
        <w:rPr>
          <w:b w:val="0"/>
          <w:lang w:val="en-US"/>
        </w:rPr>
        <w:t>Conclusion</w:t>
      </w:r>
    </w:p>
    <w:p w14:paraId="25737C34" w14:textId="77777777" w:rsidR="00EB1C98" w:rsidRDefault="00025FCD" w:rsidP="008A35FC">
      <w:pPr>
        <w:pStyle w:val="BodyText"/>
        <w:jc w:val="both"/>
        <w:rPr>
          <w:lang w:val="en-US"/>
        </w:rPr>
      </w:pPr>
      <w:r w:rsidRPr="007E37F9">
        <w:rPr>
          <w:lang w:val="en-US"/>
        </w:rPr>
        <w:t>In this contribution</w:t>
      </w:r>
      <w:r w:rsidR="00971AA0" w:rsidRPr="007E37F9">
        <w:rPr>
          <w:lang w:val="en-US"/>
        </w:rPr>
        <w:t>,</w:t>
      </w:r>
      <w:r w:rsidRPr="007E37F9">
        <w:rPr>
          <w:lang w:val="en-US"/>
        </w:rPr>
        <w:t xml:space="preserve"> we make the following observations</w:t>
      </w:r>
      <w:r w:rsidR="00971AA0" w:rsidRPr="007E37F9">
        <w:rPr>
          <w:lang w:val="en-US"/>
        </w:rPr>
        <w:t xml:space="preserve"> and conclusions:</w:t>
      </w:r>
    </w:p>
    <w:p w14:paraId="1589092D" w14:textId="77777777" w:rsidR="00690FB4" w:rsidRDefault="00690FB4" w:rsidP="00690FB4">
      <w:pPr>
        <w:pStyle w:val="BodyText"/>
        <w:jc w:val="both"/>
        <w:rPr>
          <w:b/>
          <w:bCs/>
          <w:lang w:val="en-US"/>
        </w:rPr>
      </w:pPr>
      <w:r w:rsidRPr="0081226C">
        <w:rPr>
          <w:b/>
          <w:bCs/>
          <w:lang w:val="en-US"/>
        </w:rPr>
        <w:t xml:space="preserve">Observation 1: </w:t>
      </w:r>
      <w:r>
        <w:rPr>
          <w:b/>
          <w:bCs/>
          <w:lang w:val="en-US"/>
        </w:rPr>
        <w:t>C</w:t>
      </w:r>
      <w:r w:rsidRPr="0081226C">
        <w:rPr>
          <w:b/>
          <w:bCs/>
          <w:lang w:val="en-US"/>
        </w:rPr>
        <w:t xml:space="preserve">onsidering deployment scenarios, a multi-panel UE needs to cope with various </w:t>
      </w:r>
      <w:proofErr w:type="spellStart"/>
      <w:r w:rsidRPr="0081226C">
        <w:rPr>
          <w:b/>
          <w:bCs/>
          <w:lang w:val="en-US"/>
        </w:rPr>
        <w:t>AoA</w:t>
      </w:r>
      <w:proofErr w:type="spellEnd"/>
      <w:r w:rsidRPr="0081226C">
        <w:rPr>
          <w:b/>
          <w:bCs/>
          <w:lang w:val="en-US"/>
        </w:rPr>
        <w:t xml:space="preserve"> offsets due to the relative location of UE and TRPs and the possible reflection in the wireless propagation channel.</w:t>
      </w:r>
    </w:p>
    <w:p w14:paraId="70DAD07D" w14:textId="5A25D2F7" w:rsidR="00690FB4" w:rsidRDefault="00690FB4" w:rsidP="00690FB4">
      <w:pPr>
        <w:pStyle w:val="BodyText"/>
        <w:jc w:val="both"/>
        <w:rPr>
          <w:b/>
          <w:bCs/>
          <w:lang w:val="en-US"/>
        </w:rPr>
      </w:pPr>
      <w:r w:rsidRPr="00351B04">
        <w:rPr>
          <w:b/>
          <w:bCs/>
          <w:lang w:val="en-US"/>
        </w:rPr>
        <w:t xml:space="preserve">Observation 2: </w:t>
      </w:r>
      <w:r>
        <w:rPr>
          <w:b/>
          <w:bCs/>
          <w:lang w:val="en-US"/>
        </w:rPr>
        <w:t>T</w:t>
      </w:r>
      <w:r w:rsidRPr="00351B04">
        <w:rPr>
          <w:b/>
          <w:bCs/>
          <w:lang w:val="en-US"/>
        </w:rPr>
        <w:t xml:space="preserve">he core requirement shall ensure a common minimum performance that all UEs need to meet and distinguish good UE implementations from bad ones. Therefore, it is critical </w:t>
      </w:r>
      <w:r>
        <w:rPr>
          <w:b/>
          <w:bCs/>
          <w:lang w:val="en-US"/>
        </w:rPr>
        <w:t xml:space="preserve">to </w:t>
      </w:r>
      <w:r w:rsidRPr="00351B04">
        <w:rPr>
          <w:b/>
          <w:bCs/>
          <w:lang w:val="en-US"/>
        </w:rPr>
        <w:t>set a uniform test environment for all UEs.</w:t>
      </w:r>
    </w:p>
    <w:p w14:paraId="1B54745E" w14:textId="77777777" w:rsidR="00690FB4" w:rsidRDefault="00690FB4" w:rsidP="00690FB4">
      <w:pPr>
        <w:pStyle w:val="BodyText"/>
        <w:jc w:val="both"/>
        <w:rPr>
          <w:b/>
          <w:bCs/>
          <w:lang w:val="en-US"/>
        </w:rPr>
      </w:pPr>
      <w:r w:rsidRPr="00EC2D25">
        <w:rPr>
          <w:b/>
          <w:bCs/>
          <w:lang w:val="en-US"/>
        </w:rPr>
        <w:t xml:space="preserve">Observation </w:t>
      </w:r>
      <w:r>
        <w:rPr>
          <w:b/>
          <w:bCs/>
          <w:lang w:val="en-US"/>
        </w:rPr>
        <w:t>3</w:t>
      </w:r>
      <w:r w:rsidRPr="00EC2D25">
        <w:rPr>
          <w:b/>
          <w:bCs/>
          <w:lang w:val="en-US"/>
        </w:rPr>
        <w:t xml:space="preserve">: </w:t>
      </w:r>
      <w:r>
        <w:rPr>
          <w:b/>
          <w:bCs/>
          <w:lang w:val="en-US"/>
        </w:rPr>
        <w:t>Failed</w:t>
      </w:r>
      <w:r w:rsidRPr="00EC2D25">
        <w:rPr>
          <w:b/>
          <w:bCs/>
          <w:lang w:val="en-US"/>
        </w:rPr>
        <w:t xml:space="preserve"> test </w:t>
      </w:r>
      <w:r>
        <w:rPr>
          <w:b/>
          <w:bCs/>
          <w:lang w:val="en-US"/>
        </w:rPr>
        <w:t>points (e.g., “no-go”)</w:t>
      </w:r>
      <w:r w:rsidRPr="00EC2D25">
        <w:rPr>
          <w:b/>
          <w:bCs/>
          <w:lang w:val="en-US"/>
        </w:rPr>
        <w:t xml:space="preserve"> and </w:t>
      </w:r>
      <w:r>
        <w:rPr>
          <w:b/>
          <w:bCs/>
          <w:lang w:val="en-US"/>
        </w:rPr>
        <w:t xml:space="preserve">passed </w:t>
      </w:r>
      <w:r w:rsidRPr="00EC2D25">
        <w:rPr>
          <w:b/>
          <w:bCs/>
          <w:lang w:val="en-US"/>
        </w:rPr>
        <w:t xml:space="preserve">test </w:t>
      </w:r>
      <w:r>
        <w:rPr>
          <w:b/>
          <w:bCs/>
          <w:lang w:val="en-US"/>
        </w:rPr>
        <w:t>points</w:t>
      </w:r>
      <w:r w:rsidRPr="00EC2D25">
        <w:rPr>
          <w:b/>
          <w:bCs/>
          <w:lang w:val="en-US"/>
        </w:rPr>
        <w:t xml:space="preserve"> </w:t>
      </w:r>
      <w:r>
        <w:rPr>
          <w:b/>
          <w:bCs/>
          <w:lang w:val="en-US"/>
        </w:rPr>
        <w:t xml:space="preserve">(“go”) </w:t>
      </w:r>
      <w:r w:rsidRPr="00EC2D25">
        <w:rPr>
          <w:b/>
          <w:bCs/>
          <w:lang w:val="en-US"/>
        </w:rPr>
        <w:t xml:space="preserve">would be hidden </w:t>
      </w:r>
      <w:r>
        <w:rPr>
          <w:b/>
          <w:bCs/>
          <w:lang w:val="en-US"/>
        </w:rPr>
        <w:t>if we</w:t>
      </w:r>
      <w:r w:rsidRPr="00EC2D25">
        <w:rPr>
          <w:b/>
          <w:bCs/>
          <w:lang w:val="en-US"/>
        </w:rPr>
        <w:t xml:space="preserve"> adopt “and combine” and “or combine</w:t>
      </w:r>
      <w:r>
        <w:rPr>
          <w:b/>
          <w:bCs/>
          <w:lang w:val="en-US"/>
        </w:rPr>
        <w:t>,”</w:t>
      </w:r>
      <w:r w:rsidRPr="00EC2D25">
        <w:rPr>
          <w:b/>
          <w:bCs/>
          <w:lang w:val="en-US"/>
        </w:rPr>
        <w:t xml:space="preserve"> respectively.</w:t>
      </w:r>
    </w:p>
    <w:p w14:paraId="06E10CF6" w14:textId="77777777" w:rsidR="00690FB4" w:rsidRPr="009F50FF" w:rsidRDefault="00690FB4" w:rsidP="00690FB4">
      <w:pPr>
        <w:pStyle w:val="BodyText"/>
        <w:jc w:val="both"/>
        <w:rPr>
          <w:b/>
          <w:bCs/>
          <w:lang w:val="en-US"/>
        </w:rPr>
      </w:pPr>
      <w:r w:rsidRPr="009F50FF">
        <w:rPr>
          <w:b/>
          <w:bCs/>
          <w:lang w:val="en-US"/>
        </w:rPr>
        <w:t xml:space="preserve">Observation 4: </w:t>
      </w:r>
      <w:r>
        <w:rPr>
          <w:b/>
          <w:bCs/>
          <w:lang w:val="en-US"/>
        </w:rPr>
        <w:t>N</w:t>
      </w:r>
      <w:r w:rsidRPr="009F50FF">
        <w:rPr>
          <w:b/>
          <w:bCs/>
          <w:lang w:val="en-US"/>
        </w:rPr>
        <w:t>o exception of ETC</w:t>
      </w:r>
      <w:r>
        <w:rPr>
          <w:b/>
          <w:bCs/>
          <w:lang w:val="en-US"/>
        </w:rPr>
        <w:t xml:space="preserve"> has been specified</w:t>
      </w:r>
      <w:r w:rsidRPr="009F50FF">
        <w:rPr>
          <w:b/>
          <w:bCs/>
          <w:lang w:val="en-US"/>
        </w:rPr>
        <w:t xml:space="preserve"> for single Rx sensitivity test. </w:t>
      </w:r>
    </w:p>
    <w:p w14:paraId="78304B2A" w14:textId="20E77BFB" w:rsidR="00690FB4" w:rsidRDefault="00690FB4" w:rsidP="00690FB4">
      <w:pPr>
        <w:pStyle w:val="BodyText"/>
        <w:jc w:val="both"/>
        <w:rPr>
          <w:b/>
          <w:bCs/>
          <w:lang w:val="en-US"/>
        </w:rPr>
      </w:pPr>
      <w:r w:rsidRPr="00AE0A0E">
        <w:rPr>
          <w:b/>
          <w:bCs/>
          <w:lang w:val="en-US"/>
        </w:rPr>
        <w:t xml:space="preserve">Observation </w:t>
      </w:r>
      <w:r>
        <w:rPr>
          <w:b/>
          <w:bCs/>
          <w:lang w:val="en-US"/>
        </w:rPr>
        <w:t>5</w:t>
      </w:r>
      <w:r w:rsidRPr="00AE0A0E">
        <w:rPr>
          <w:b/>
          <w:bCs/>
          <w:lang w:val="en-US"/>
        </w:rPr>
        <w:t xml:space="preserve">: </w:t>
      </w:r>
      <w:r>
        <w:rPr>
          <w:b/>
          <w:bCs/>
          <w:lang w:val="en-US"/>
        </w:rPr>
        <w:t>T</w:t>
      </w:r>
      <w:r w:rsidRPr="00AE0A0E">
        <w:rPr>
          <w:b/>
          <w:bCs/>
          <w:lang w:val="en-US"/>
        </w:rPr>
        <w:t xml:space="preserve">he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sidRPr="00AE0A0E">
        <w:rPr>
          <w:b/>
          <w:bCs/>
          <w:lang w:val="en-US"/>
        </w:rPr>
        <w:t xml:space="preserve"> weight factor represents a double surface integral (assume N point</w:t>
      </w:r>
      <w:r w:rsidR="00075306">
        <w:rPr>
          <w:b/>
          <w:bCs/>
          <w:lang w:val="en-US"/>
        </w:rPr>
        <w:t>s</w:t>
      </w:r>
      <w:r w:rsidRPr="00AE0A0E">
        <w:rPr>
          <w:b/>
          <w:bCs/>
          <w:lang w:val="en-US"/>
        </w:rPr>
        <w:t xml:space="preserve"> for each AoA) by reducing the number of AoA2 associated with each AoA1 to be only two points</w:t>
      </w:r>
      <w:r>
        <w:rPr>
          <w:b/>
          <w:bCs/>
          <w:lang w:val="en-US"/>
        </w:rPr>
        <w:t xml:space="preserve"> due to the constrain of </w:t>
      </w:r>
      <w:r w:rsidRPr="00AE0A0E">
        <w:rPr>
          <w:b/>
          <w:bCs/>
          <w:lang w:val="en-US"/>
        </w:rPr>
        <w:t xml:space="preserve">fixed </w:t>
      </w:r>
      <w:proofErr w:type="spellStart"/>
      <w:r w:rsidRPr="00AE0A0E">
        <w:rPr>
          <w:b/>
          <w:bCs/>
          <w:lang w:val="en-US"/>
        </w:rPr>
        <w:t>AoA</w:t>
      </w:r>
      <w:proofErr w:type="spellEnd"/>
      <w:r w:rsidRPr="00AE0A0E">
        <w:rPr>
          <w:b/>
          <w:bCs/>
          <w:lang w:val="en-US"/>
        </w:rPr>
        <w:t xml:space="preserve"> offset on theta plane</w:t>
      </w:r>
      <w:r w:rsidR="00075306">
        <w:rPr>
          <w:b/>
          <w:bCs/>
          <w:lang w:val="en-US"/>
        </w:rPr>
        <w:t>.</w:t>
      </w:r>
    </w:p>
    <w:p w14:paraId="6BC84DA0" w14:textId="77777777" w:rsidR="00690FB4" w:rsidRDefault="00690FB4" w:rsidP="00690FB4">
      <w:pPr>
        <w:pStyle w:val="BodyText"/>
        <w:jc w:val="both"/>
        <w:rPr>
          <w:b/>
          <w:bCs/>
          <w:lang w:val="en-US"/>
        </w:rPr>
      </w:pPr>
      <w:r w:rsidRPr="00FD2159">
        <w:rPr>
          <w:b/>
          <w:bCs/>
          <w:lang w:val="en-US"/>
        </w:rPr>
        <w:t xml:space="preserve">Observation </w:t>
      </w:r>
      <w:r>
        <w:rPr>
          <w:b/>
          <w:bCs/>
          <w:lang w:val="en-US"/>
        </w:rPr>
        <w:t>6</w:t>
      </w:r>
      <w:r w:rsidRPr="00FD2159">
        <w:rPr>
          <w:b/>
          <w:bCs/>
          <w:lang w:val="en-US"/>
        </w:rPr>
        <w:t xml:space="preserve">: </w:t>
      </w:r>
      <w:r>
        <w:rPr>
          <w:b/>
          <w:bCs/>
          <w:lang w:val="en-US"/>
        </w:rPr>
        <w:t>I</w:t>
      </w:r>
      <w:r w:rsidRPr="00FD2159">
        <w:rPr>
          <w:b/>
          <w:bCs/>
          <w:lang w:val="en-US"/>
        </w:rPr>
        <w:t>t is not feasible to perform calibration on both peak and spherical coverage level</w:t>
      </w:r>
      <w:r>
        <w:rPr>
          <w:b/>
          <w:bCs/>
          <w:lang w:val="en-US"/>
        </w:rPr>
        <w:t>s</w:t>
      </w:r>
      <w:r w:rsidRPr="00FD2159">
        <w:rPr>
          <w:b/>
          <w:bCs/>
          <w:lang w:val="en-US"/>
        </w:rPr>
        <w:t xml:space="preserve"> since the Rel-15 requirement also consider</w:t>
      </w:r>
      <w:r>
        <w:rPr>
          <w:b/>
          <w:bCs/>
          <w:lang w:val="en-US"/>
        </w:rPr>
        <w:t>s</w:t>
      </w:r>
      <w:r w:rsidRPr="00FD2159">
        <w:rPr>
          <w:b/>
          <w:bCs/>
          <w:lang w:val="en-US"/>
        </w:rPr>
        <w:t xml:space="preserve"> the single panel implementation and the impact due to different panel implementation</w:t>
      </w:r>
      <w:r>
        <w:rPr>
          <w:b/>
          <w:bCs/>
          <w:lang w:val="en-US"/>
        </w:rPr>
        <w:t>s</w:t>
      </w:r>
      <w:r w:rsidRPr="00FD2159">
        <w:rPr>
          <w:b/>
          <w:bCs/>
          <w:lang w:val="en-US"/>
        </w:rPr>
        <w:t xml:space="preserve"> cannot be shown. </w:t>
      </w:r>
    </w:p>
    <w:p w14:paraId="5B741AC1" w14:textId="5575A523" w:rsidR="00690FB4" w:rsidRPr="00813C5D" w:rsidRDefault="00690FB4" w:rsidP="00690FB4">
      <w:pPr>
        <w:pStyle w:val="BodyText"/>
        <w:jc w:val="both"/>
        <w:rPr>
          <w:b/>
          <w:bCs/>
          <w:lang w:val="en-US"/>
        </w:rPr>
      </w:pPr>
      <w:r w:rsidRPr="00C03F6F">
        <w:rPr>
          <w:b/>
          <w:bCs/>
          <w:lang w:val="en-US"/>
        </w:rPr>
        <w:t xml:space="preserve">Observation </w:t>
      </w:r>
      <w:r>
        <w:rPr>
          <w:b/>
          <w:bCs/>
          <w:lang w:val="en-US"/>
        </w:rPr>
        <w:t>7</w:t>
      </w:r>
      <w:r w:rsidRPr="00C03F6F">
        <w:rPr>
          <w:b/>
          <w:bCs/>
          <w:lang w:val="en-US"/>
        </w:rPr>
        <w:t xml:space="preserve">: </w:t>
      </w:r>
      <w:r>
        <w:rPr>
          <w:b/>
          <w:bCs/>
          <w:lang w:val="en-US"/>
        </w:rPr>
        <w:t>I</w:t>
      </w:r>
      <w:r w:rsidRPr="00C03F6F">
        <w:rPr>
          <w:b/>
          <w:bCs/>
          <w:lang w:val="en-US"/>
        </w:rPr>
        <w:t xml:space="preserve">n the interference limited scenarios, the coverage percentage always goes up with a larger </w:t>
      </w:r>
      <w:proofErr w:type="spellStart"/>
      <w:r w:rsidRPr="00C03F6F">
        <w:rPr>
          <w:b/>
          <w:bCs/>
          <w:lang w:val="en-US"/>
        </w:rPr>
        <w:t>AoA</w:t>
      </w:r>
      <w:proofErr w:type="spellEnd"/>
      <w:r w:rsidRPr="00C03F6F">
        <w:rPr>
          <w:b/>
          <w:bCs/>
          <w:lang w:val="en-US"/>
        </w:rPr>
        <w:t xml:space="preserve"> offset. </w:t>
      </w:r>
      <w:r>
        <w:rPr>
          <w:b/>
          <w:bCs/>
          <w:lang w:val="en-US"/>
        </w:rPr>
        <w:t xml:space="preserve">However, the results may look different if it is </w:t>
      </w:r>
      <w:r w:rsidR="00CE6F41">
        <w:rPr>
          <w:b/>
          <w:bCs/>
          <w:lang w:val="en-US"/>
        </w:rPr>
        <w:t xml:space="preserve">a </w:t>
      </w:r>
      <w:r>
        <w:rPr>
          <w:b/>
          <w:bCs/>
          <w:lang w:val="en-US"/>
        </w:rPr>
        <w:t xml:space="preserve">gain limited scenario. </w:t>
      </w:r>
    </w:p>
    <w:p w14:paraId="5BDAA30A" w14:textId="77777777" w:rsidR="00690FB4" w:rsidRDefault="00690FB4" w:rsidP="00690FB4">
      <w:pPr>
        <w:pStyle w:val="BodyText"/>
        <w:jc w:val="both"/>
        <w:rPr>
          <w:b/>
          <w:bCs/>
          <w:lang w:val="en-US"/>
        </w:rPr>
      </w:pPr>
      <w:r w:rsidRPr="00DC73D1">
        <w:rPr>
          <w:b/>
          <w:bCs/>
          <w:lang w:val="en-US"/>
        </w:rPr>
        <w:t xml:space="preserve">Observation </w:t>
      </w:r>
      <w:r>
        <w:rPr>
          <w:b/>
          <w:bCs/>
          <w:lang w:val="en-US"/>
        </w:rPr>
        <w:t>8</w:t>
      </w:r>
      <w:r w:rsidRPr="00DC73D1">
        <w:rPr>
          <w:b/>
          <w:bCs/>
          <w:lang w:val="en-US"/>
        </w:rPr>
        <w:t>:</w:t>
      </w:r>
      <w:r>
        <w:rPr>
          <w:b/>
          <w:bCs/>
          <w:lang w:val="en-US"/>
        </w:rPr>
        <w:t xml:space="preserve"> The coverage performance highly depends on </w:t>
      </w:r>
      <w:proofErr w:type="spellStart"/>
      <w:r>
        <w:rPr>
          <w:b/>
          <w:bCs/>
          <w:lang w:val="en-US"/>
        </w:rPr>
        <w:t>AoA</w:t>
      </w:r>
      <w:proofErr w:type="spellEnd"/>
      <w:r>
        <w:rPr>
          <w:b/>
          <w:bCs/>
          <w:lang w:val="en-US"/>
        </w:rPr>
        <w:t xml:space="preserve"> offset and UE panel placement, but different UE implementations show similar performances for small </w:t>
      </w:r>
      <w:proofErr w:type="spellStart"/>
      <w:r>
        <w:rPr>
          <w:b/>
          <w:bCs/>
          <w:lang w:val="en-US"/>
        </w:rPr>
        <w:t>AoA</w:t>
      </w:r>
      <w:proofErr w:type="spellEnd"/>
      <w:r>
        <w:rPr>
          <w:b/>
          <w:bCs/>
          <w:lang w:val="en-US"/>
        </w:rPr>
        <w:t xml:space="preserve"> offset.</w:t>
      </w:r>
    </w:p>
    <w:p w14:paraId="6DADA05B" w14:textId="77777777" w:rsidR="00690FB4" w:rsidRDefault="00690FB4" w:rsidP="00690FB4">
      <w:pPr>
        <w:pStyle w:val="BodyText"/>
        <w:jc w:val="both"/>
        <w:rPr>
          <w:b/>
          <w:bCs/>
          <w:lang w:val="en-US"/>
        </w:rPr>
      </w:pPr>
      <w:r w:rsidRPr="00DC73D1">
        <w:rPr>
          <w:b/>
          <w:bCs/>
          <w:lang w:val="en-US"/>
        </w:rPr>
        <w:t xml:space="preserve">Observation </w:t>
      </w:r>
      <w:r>
        <w:rPr>
          <w:b/>
          <w:bCs/>
          <w:lang w:val="en-US"/>
        </w:rPr>
        <w:t>9</w:t>
      </w:r>
      <w:r w:rsidRPr="00DC73D1">
        <w:rPr>
          <w:b/>
          <w:bCs/>
          <w:lang w:val="en-US"/>
        </w:rPr>
        <w:t>:</w:t>
      </w:r>
      <w:r>
        <w:rPr>
          <w:b/>
          <w:bCs/>
          <w:lang w:val="en-US"/>
        </w:rPr>
        <w:t xml:space="preserve"> The coverage performance at </w:t>
      </w:r>
      <w:proofErr w:type="spellStart"/>
      <w:r>
        <w:rPr>
          <w:b/>
          <w:bCs/>
          <w:lang w:val="en-US"/>
        </w:rPr>
        <w:t>AoA</w:t>
      </w:r>
      <w:proofErr w:type="spellEnd"/>
      <w:r>
        <w:rPr>
          <w:b/>
          <w:bCs/>
          <w:lang w:val="en-US"/>
        </w:rPr>
        <w:t xml:space="preserve"> offset = </w:t>
      </w:r>
      <w:r w:rsidRPr="0097730A">
        <w:rPr>
          <w:b/>
          <w:bCs/>
          <w:lang w:val="en-US"/>
        </w:rPr>
        <w:t>30°</w:t>
      </w:r>
      <w:r>
        <w:rPr>
          <w:b/>
          <w:bCs/>
          <w:lang w:val="en-US"/>
        </w:rPr>
        <w:t xml:space="preserve"> </w:t>
      </w:r>
      <w:r w:rsidRPr="00C73927">
        <w:rPr>
          <w:b/>
          <w:bCs/>
          <w:lang w:val="en-US"/>
        </w:rPr>
        <w:t>may</w:t>
      </w:r>
      <w:r>
        <w:rPr>
          <w:b/>
          <w:bCs/>
          <w:lang w:val="en-US"/>
        </w:rPr>
        <w:t xml:space="preserve"> be</w:t>
      </w:r>
      <w:r w:rsidRPr="00C73927">
        <w:rPr>
          <w:b/>
          <w:bCs/>
          <w:lang w:val="en-US"/>
        </w:rPr>
        <w:t xml:space="preserve"> too low to be tested with </w:t>
      </w:r>
      <w:r>
        <w:rPr>
          <w:b/>
          <w:bCs/>
          <w:lang w:val="en-US"/>
        </w:rPr>
        <w:t xml:space="preserve">a </w:t>
      </w:r>
      <w:r w:rsidRPr="00C73927">
        <w:rPr>
          <w:b/>
          <w:bCs/>
          <w:lang w:val="en-US"/>
        </w:rPr>
        <w:t>practical grid step and may not be feasible for setting core requirement</w:t>
      </w:r>
      <w:r>
        <w:rPr>
          <w:b/>
          <w:bCs/>
          <w:lang w:val="en-US"/>
        </w:rPr>
        <w:t>s</w:t>
      </w:r>
      <w:r w:rsidRPr="00C73927">
        <w:rPr>
          <w:b/>
          <w:bCs/>
          <w:lang w:val="en-US"/>
        </w:rPr>
        <w:t xml:space="preserve">.  </w:t>
      </w:r>
    </w:p>
    <w:p w14:paraId="360FE86D" w14:textId="53AC9B83" w:rsidR="00690FB4" w:rsidRPr="0081226C" w:rsidRDefault="00690FB4" w:rsidP="00690FB4">
      <w:pPr>
        <w:pStyle w:val="BodyText"/>
        <w:jc w:val="both"/>
        <w:rPr>
          <w:b/>
          <w:bCs/>
          <w:lang w:val="en-US"/>
        </w:rPr>
      </w:pPr>
      <w:r>
        <w:rPr>
          <w:b/>
          <w:bCs/>
          <w:lang w:val="en-US"/>
        </w:rPr>
        <w:t xml:space="preserve">Observation 10: It is feasible to set the core requirement at 60 degree and 150 </w:t>
      </w:r>
      <w:proofErr w:type="gramStart"/>
      <w:r>
        <w:rPr>
          <w:b/>
          <w:bCs/>
          <w:lang w:val="en-US"/>
        </w:rPr>
        <w:t>degree</w:t>
      </w:r>
      <w:proofErr w:type="gramEnd"/>
      <w:r>
        <w:rPr>
          <w:b/>
          <w:bCs/>
          <w:lang w:val="en-US"/>
        </w:rPr>
        <w:t xml:space="preserve">. </w:t>
      </w:r>
    </w:p>
    <w:p w14:paraId="4531C6A2" w14:textId="77777777" w:rsidR="00690FB4" w:rsidRDefault="00690FB4" w:rsidP="00690FB4">
      <w:pPr>
        <w:pStyle w:val="BodyText"/>
        <w:jc w:val="both"/>
        <w:rPr>
          <w:b/>
          <w:bCs/>
          <w:lang w:val="en-US"/>
        </w:rPr>
      </w:pPr>
      <w:r w:rsidRPr="0081226C">
        <w:rPr>
          <w:b/>
          <w:bCs/>
          <w:lang w:val="en-US"/>
        </w:rPr>
        <w:t xml:space="preserve">Proposal 1: </w:t>
      </w:r>
      <w:r>
        <w:rPr>
          <w:b/>
          <w:bCs/>
          <w:lang w:val="en-US"/>
        </w:rPr>
        <w:t>T</w:t>
      </w:r>
      <w:r w:rsidRPr="0081226C">
        <w:rPr>
          <w:b/>
          <w:bCs/>
          <w:lang w:val="en-US"/>
        </w:rPr>
        <w:t xml:space="preserve">wo </w:t>
      </w:r>
      <w:proofErr w:type="spellStart"/>
      <w:r w:rsidRPr="0081226C">
        <w:rPr>
          <w:b/>
          <w:bCs/>
          <w:lang w:val="en-US"/>
        </w:rPr>
        <w:t>AoAs</w:t>
      </w:r>
      <w:proofErr w:type="spellEnd"/>
      <w:r w:rsidRPr="0081226C">
        <w:rPr>
          <w:b/>
          <w:bCs/>
          <w:lang w:val="en-US"/>
        </w:rPr>
        <w:t xml:space="preserve"> (one below 90 degrees and one above 90 degrees) shall be tested for multi-Rx chain DL reception in FR2</w:t>
      </w:r>
      <w:r>
        <w:rPr>
          <w:b/>
          <w:bCs/>
          <w:lang w:val="en-US"/>
        </w:rPr>
        <w:t>.</w:t>
      </w:r>
    </w:p>
    <w:p w14:paraId="08D608A5" w14:textId="4BDCCEBD" w:rsidR="00690FB4" w:rsidRDefault="00690FB4" w:rsidP="00690FB4">
      <w:pPr>
        <w:pStyle w:val="BodyText"/>
        <w:jc w:val="both"/>
        <w:rPr>
          <w:b/>
          <w:bCs/>
          <w:lang w:val="en-US"/>
        </w:rPr>
      </w:pPr>
      <w:r>
        <w:rPr>
          <w:b/>
          <w:bCs/>
          <w:lang w:val="en-US"/>
        </w:rPr>
        <w:t>Proposal 2: T</w:t>
      </w:r>
      <w:r w:rsidRPr="00351B04">
        <w:rPr>
          <w:b/>
          <w:bCs/>
          <w:lang w:val="en-US"/>
        </w:rPr>
        <w:t xml:space="preserve">he </w:t>
      </w:r>
      <w:proofErr w:type="spellStart"/>
      <w:r w:rsidRPr="00351B04">
        <w:rPr>
          <w:b/>
          <w:bCs/>
          <w:lang w:val="en-US"/>
        </w:rPr>
        <w:t>AoA</w:t>
      </w:r>
      <w:proofErr w:type="spellEnd"/>
      <w:r w:rsidRPr="00351B04">
        <w:rPr>
          <w:b/>
          <w:bCs/>
          <w:lang w:val="en-US"/>
        </w:rPr>
        <w:t xml:space="preserve"> offsets sh</w:t>
      </w:r>
      <w:r w:rsidR="006A7A6B">
        <w:rPr>
          <w:b/>
          <w:bCs/>
          <w:lang w:val="en-US"/>
        </w:rPr>
        <w:t>all</w:t>
      </w:r>
      <w:r w:rsidRPr="00351B04">
        <w:rPr>
          <w:b/>
          <w:bCs/>
          <w:lang w:val="en-US"/>
        </w:rPr>
        <w:t xml:space="preserve"> be defined in specification rather than UE declaration.</w:t>
      </w:r>
    </w:p>
    <w:p w14:paraId="38041087" w14:textId="77777777" w:rsidR="00690FB4" w:rsidRPr="000652D5" w:rsidRDefault="00690FB4" w:rsidP="00690FB4">
      <w:pPr>
        <w:pStyle w:val="BodyText"/>
        <w:jc w:val="both"/>
        <w:rPr>
          <w:b/>
          <w:bCs/>
          <w:lang w:val="en-US"/>
        </w:rPr>
      </w:pPr>
      <w:r w:rsidRPr="006B35E0">
        <w:rPr>
          <w:b/>
          <w:bCs/>
          <w:lang w:val="en-US"/>
        </w:rPr>
        <w:t xml:space="preserve">Proposal </w:t>
      </w:r>
      <w:r>
        <w:rPr>
          <w:b/>
          <w:bCs/>
          <w:lang w:val="en-US"/>
        </w:rPr>
        <w:t>3</w:t>
      </w:r>
      <w:r w:rsidRPr="006B35E0">
        <w:rPr>
          <w:b/>
          <w:bCs/>
          <w:lang w:val="en-US"/>
        </w:rPr>
        <w:t xml:space="preserve">: </w:t>
      </w:r>
      <w:r>
        <w:rPr>
          <w:b/>
          <w:bCs/>
          <w:lang w:val="en-US"/>
        </w:rPr>
        <w:t>I</w:t>
      </w:r>
      <w:r w:rsidRPr="006B35E0">
        <w:rPr>
          <w:b/>
          <w:bCs/>
          <w:lang w:val="en-US"/>
        </w:rPr>
        <w:t xml:space="preserve">t is proposed to test the UE with 60° and 150° </w:t>
      </w:r>
      <w:proofErr w:type="spellStart"/>
      <w:r w:rsidRPr="006B35E0">
        <w:rPr>
          <w:b/>
          <w:bCs/>
          <w:lang w:val="en-US"/>
        </w:rPr>
        <w:t>AoA</w:t>
      </w:r>
      <w:proofErr w:type="spellEnd"/>
      <w:r w:rsidRPr="006B35E0">
        <w:rPr>
          <w:b/>
          <w:bCs/>
          <w:lang w:val="en-US"/>
        </w:rPr>
        <w:t xml:space="preserve"> offset</w:t>
      </w:r>
      <w:r>
        <w:rPr>
          <w:b/>
          <w:bCs/>
          <w:lang w:val="en-US"/>
        </w:rPr>
        <w:t>s</w:t>
      </w:r>
      <w:r w:rsidRPr="006B35E0">
        <w:rPr>
          <w:b/>
          <w:bCs/>
          <w:lang w:val="en-US"/>
        </w:rPr>
        <w:t>, but whether the same requirements should be applied to both offsets can be studied further.</w:t>
      </w:r>
    </w:p>
    <w:p w14:paraId="15720C73" w14:textId="72E55447" w:rsidR="00690FB4" w:rsidRDefault="00690FB4" w:rsidP="00690FB4">
      <w:pPr>
        <w:pStyle w:val="BodyText"/>
        <w:jc w:val="both"/>
        <w:rPr>
          <w:b/>
          <w:bCs/>
          <w:lang w:val="en-US"/>
        </w:rPr>
      </w:pPr>
      <w:r>
        <w:rPr>
          <w:b/>
          <w:bCs/>
          <w:lang w:val="en-US"/>
        </w:rPr>
        <w:t>Proposal 4: It is proposed not to</w:t>
      </w:r>
      <w:r w:rsidRPr="001001D7">
        <w:rPr>
          <w:b/>
          <w:bCs/>
          <w:lang w:val="en-US"/>
        </w:rPr>
        <w:t xml:space="preserve"> perform any </w:t>
      </w:r>
      <w:r>
        <w:rPr>
          <w:b/>
          <w:bCs/>
          <w:lang w:val="en-US"/>
        </w:rPr>
        <w:t>“</w:t>
      </w:r>
      <w:r w:rsidRPr="001001D7">
        <w:rPr>
          <w:b/>
          <w:bCs/>
          <w:lang w:val="en-US"/>
        </w:rPr>
        <w:t>logic combination</w:t>
      </w:r>
      <w:r>
        <w:rPr>
          <w:b/>
          <w:bCs/>
          <w:lang w:val="en-US"/>
        </w:rPr>
        <w:t>”</w:t>
      </w:r>
      <w:r w:rsidRPr="001001D7">
        <w:rPr>
          <w:b/>
          <w:bCs/>
          <w:lang w:val="en-US"/>
        </w:rPr>
        <w:t xml:space="preserve"> on </w:t>
      </w:r>
      <w:r>
        <w:rPr>
          <w:b/>
          <w:bCs/>
          <w:lang w:val="en-US"/>
        </w:rPr>
        <w:t>the data from +offset and -offset but treat them as two test points.</w:t>
      </w:r>
    </w:p>
    <w:p w14:paraId="2572F3DF" w14:textId="2E701F63" w:rsidR="00690FB4" w:rsidRPr="006132F6" w:rsidRDefault="00690FB4" w:rsidP="00690FB4">
      <w:pPr>
        <w:pStyle w:val="BodyText"/>
        <w:jc w:val="both"/>
        <w:rPr>
          <w:b/>
          <w:bCs/>
          <w:lang w:val="en-US"/>
        </w:rPr>
      </w:pPr>
      <w:r w:rsidRPr="00C46C8D">
        <w:rPr>
          <w:b/>
          <w:bCs/>
          <w:lang w:val="en-US"/>
        </w:rPr>
        <w:t xml:space="preserve">Proposal 5: </w:t>
      </w:r>
      <w:r>
        <w:rPr>
          <w:b/>
          <w:bCs/>
          <w:lang w:val="en-US"/>
        </w:rPr>
        <w:t>K</w:t>
      </w:r>
      <w:r w:rsidRPr="00C46C8D">
        <w:rPr>
          <w:b/>
          <w:bCs/>
          <w:lang w:val="en-US"/>
        </w:rPr>
        <w:t>eep the same test condition as for single Rx for multi-Rx reception test in FR2</w:t>
      </w:r>
      <w:r>
        <w:rPr>
          <w:b/>
          <w:bCs/>
          <w:lang w:val="en-US"/>
        </w:rPr>
        <w:t xml:space="preserve"> unless there is a clear technic</w:t>
      </w:r>
      <w:r w:rsidR="000B5D9D">
        <w:rPr>
          <w:b/>
          <w:bCs/>
          <w:lang w:val="en-US"/>
        </w:rPr>
        <w:t>al</w:t>
      </w:r>
      <w:r>
        <w:rPr>
          <w:b/>
          <w:bCs/>
          <w:lang w:val="en-US"/>
        </w:rPr>
        <w:t xml:space="preserve"> reason</w:t>
      </w:r>
      <w:r w:rsidRPr="00C46C8D">
        <w:rPr>
          <w:b/>
          <w:bCs/>
          <w:lang w:val="en-US"/>
        </w:rPr>
        <w:t>.</w:t>
      </w:r>
    </w:p>
    <w:p w14:paraId="4347020B" w14:textId="77777777" w:rsidR="00690FB4" w:rsidRPr="00324900" w:rsidRDefault="00690FB4" w:rsidP="00690FB4">
      <w:pPr>
        <w:pStyle w:val="BodyText"/>
        <w:jc w:val="both"/>
        <w:rPr>
          <w:b/>
          <w:bCs/>
          <w:lang w:val="en-US"/>
        </w:rPr>
      </w:pPr>
      <w:r>
        <w:rPr>
          <w:b/>
          <w:bCs/>
          <w:lang w:val="en-US"/>
        </w:rPr>
        <w:t>Proposal 6:  T</w:t>
      </w:r>
      <w:r w:rsidRPr="00324900">
        <w:rPr>
          <w:b/>
          <w:bCs/>
          <w:lang w:val="en-US"/>
        </w:rPr>
        <w:t>he clear mathematic</w:t>
      </w:r>
      <w:r>
        <w:rPr>
          <w:b/>
          <w:bCs/>
          <w:lang w:val="en-US"/>
        </w:rPr>
        <w:t>al</w:t>
      </w:r>
      <w:r w:rsidRPr="00324900">
        <w:rPr>
          <w:b/>
          <w:bCs/>
          <w:lang w:val="en-US"/>
        </w:rPr>
        <w:t xml:space="preserve"> and physical explanation o</w:t>
      </w:r>
      <w:r>
        <w:rPr>
          <w:b/>
          <w:bCs/>
          <w:lang w:val="en-US"/>
        </w:rPr>
        <w:t>f</w:t>
      </w:r>
      <w:r w:rsidRPr="00324900">
        <w:rPr>
          <w:b/>
          <w:bCs/>
          <w:lang w:val="en-US"/>
        </w:rPr>
        <w:t xml:space="preserve"> </w:t>
      </w:r>
      <w:r>
        <w:rPr>
          <w:b/>
          <w:bCs/>
          <w:lang w:val="en-US"/>
        </w:rPr>
        <w:t xml:space="preserve">evaluating the probability of multi-Rx UE under two </w:t>
      </w:r>
      <w:proofErr w:type="spellStart"/>
      <w:r>
        <w:rPr>
          <w:b/>
          <w:bCs/>
          <w:lang w:val="en-US"/>
        </w:rPr>
        <w:t>AoA</w:t>
      </w:r>
      <w:proofErr w:type="spellEnd"/>
      <w:r>
        <w:rPr>
          <w:b/>
          <w:bCs/>
          <w:lang w:val="en-US"/>
        </w:rPr>
        <w:t xml:space="preserve"> conditions shall be</w:t>
      </w:r>
      <w:r w:rsidRPr="00324900">
        <w:rPr>
          <w:b/>
          <w:bCs/>
          <w:lang w:val="en-US"/>
        </w:rPr>
        <w:t xml:space="preserve"> captured in 3GPP specification so that </w:t>
      </w:r>
      <w:r>
        <w:rPr>
          <w:b/>
          <w:bCs/>
          <w:lang w:val="en-US"/>
        </w:rPr>
        <w:t>readers outside the RAN4 forum can well understand the final test methods</w:t>
      </w:r>
      <w:r w:rsidRPr="00324900">
        <w:rPr>
          <w:b/>
          <w:bCs/>
          <w:lang w:val="en-US"/>
        </w:rPr>
        <w:t>.</w:t>
      </w:r>
    </w:p>
    <w:p w14:paraId="2831698F" w14:textId="77777777" w:rsidR="00690FB4" w:rsidRDefault="00690FB4" w:rsidP="00690FB4">
      <w:pPr>
        <w:pStyle w:val="BodyText"/>
        <w:jc w:val="both"/>
        <w:rPr>
          <w:b/>
          <w:bCs/>
          <w:lang w:val="en-US"/>
        </w:rPr>
      </w:pPr>
      <w:r>
        <w:rPr>
          <w:b/>
          <w:bCs/>
          <w:lang w:val="en-US"/>
        </w:rPr>
        <w:t xml:space="preserve">Proposal 7:  Only perform the calibration on the peak EIS direction according to the REFSENS level. </w:t>
      </w:r>
    </w:p>
    <w:p w14:paraId="5E4185F8" w14:textId="40270F07" w:rsidR="00690FB4" w:rsidRPr="003150FB" w:rsidRDefault="00690FB4" w:rsidP="00690FB4">
      <w:pPr>
        <w:pStyle w:val="BodyText"/>
        <w:jc w:val="both"/>
        <w:rPr>
          <w:b/>
          <w:bCs/>
          <w:lang w:val="en-US"/>
        </w:rPr>
      </w:pPr>
      <w:r w:rsidRPr="003150FB">
        <w:rPr>
          <w:b/>
          <w:bCs/>
          <w:lang w:val="en-US"/>
        </w:rPr>
        <w:t xml:space="preserve">Proposal </w:t>
      </w:r>
      <w:r>
        <w:rPr>
          <w:b/>
          <w:bCs/>
          <w:lang w:val="en-US"/>
        </w:rPr>
        <w:t>8</w:t>
      </w:r>
      <w:r w:rsidRPr="003150FB">
        <w:rPr>
          <w:b/>
          <w:bCs/>
          <w:lang w:val="en-US"/>
        </w:rPr>
        <w:t xml:space="preserve">: </w:t>
      </w:r>
      <w:r>
        <w:rPr>
          <w:b/>
          <w:bCs/>
          <w:lang w:val="en-US"/>
        </w:rPr>
        <w:t>d</w:t>
      </w:r>
      <w:r w:rsidRPr="003150FB">
        <w:rPr>
          <w:b/>
          <w:bCs/>
          <w:lang w:val="en-US"/>
        </w:rPr>
        <w:t>efin</w:t>
      </w:r>
      <w:r w:rsidR="00D26343">
        <w:rPr>
          <w:b/>
          <w:bCs/>
          <w:lang w:val="en-US"/>
        </w:rPr>
        <w:t>e</w:t>
      </w:r>
      <w:r w:rsidRPr="003150FB">
        <w:rPr>
          <w:b/>
          <w:bCs/>
          <w:lang w:val="en-US"/>
        </w:rPr>
        <w:t xml:space="preserve"> the core requirement </w:t>
      </w:r>
      <w:r>
        <w:rPr>
          <w:b/>
          <w:bCs/>
          <w:lang w:val="en-US"/>
        </w:rPr>
        <w:t>as</w:t>
      </w:r>
      <w:r w:rsidRPr="003150FB">
        <w:rPr>
          <w:b/>
          <w:bCs/>
          <w:lang w:val="en-US"/>
        </w:rPr>
        <w:t xml:space="preserve"> [</w:t>
      </w:r>
      <w:proofErr w:type="gramStart"/>
      <w:r w:rsidRPr="003150FB">
        <w:rPr>
          <w:b/>
          <w:bCs/>
          <w:lang w:val="en-US"/>
        </w:rPr>
        <w:t>1</w:t>
      </w:r>
      <w:r>
        <w:rPr>
          <w:b/>
          <w:bCs/>
          <w:lang w:val="en-US"/>
        </w:rPr>
        <w:t>5</w:t>
      </w:r>
      <w:r w:rsidRPr="003150FB">
        <w:rPr>
          <w:b/>
          <w:bCs/>
          <w:lang w:val="en-US"/>
        </w:rPr>
        <w:t>]%</w:t>
      </w:r>
      <w:proofErr w:type="gramEnd"/>
      <w:r w:rsidRPr="003150FB">
        <w:rPr>
          <w:b/>
          <w:bCs/>
          <w:lang w:val="en-US"/>
        </w:rPr>
        <w:t xml:space="preserve"> for 60 degrees</w:t>
      </w:r>
      <w:r>
        <w:rPr>
          <w:b/>
          <w:bCs/>
          <w:lang w:val="en-US"/>
        </w:rPr>
        <w:t xml:space="preserve"> </w:t>
      </w:r>
      <w:proofErr w:type="spellStart"/>
      <w:r w:rsidRPr="003150FB">
        <w:rPr>
          <w:b/>
          <w:bCs/>
          <w:lang w:val="en-US"/>
        </w:rPr>
        <w:t>AoA</w:t>
      </w:r>
      <w:proofErr w:type="spellEnd"/>
      <w:r w:rsidRPr="003150FB">
        <w:rPr>
          <w:b/>
          <w:bCs/>
          <w:lang w:val="en-US"/>
        </w:rPr>
        <w:t xml:space="preserve"> offset and [36]% for 150-degree </w:t>
      </w:r>
      <w:proofErr w:type="spellStart"/>
      <w:r w:rsidRPr="003150FB">
        <w:rPr>
          <w:b/>
          <w:bCs/>
          <w:lang w:val="en-US"/>
        </w:rPr>
        <w:t>AoA</w:t>
      </w:r>
      <w:proofErr w:type="spellEnd"/>
      <w:r w:rsidRPr="003150FB">
        <w:rPr>
          <w:b/>
          <w:bCs/>
          <w:lang w:val="en-US"/>
        </w:rPr>
        <w:t xml:space="preserve"> offset. </w:t>
      </w:r>
    </w:p>
    <w:p w14:paraId="394A9910" w14:textId="2D4E3C9C" w:rsidR="00860A7E" w:rsidRPr="007E37F9" w:rsidRDefault="00860A7E" w:rsidP="008A35FC">
      <w:pPr>
        <w:pStyle w:val="Heading1"/>
        <w:numPr>
          <w:ilvl w:val="0"/>
          <w:numId w:val="8"/>
        </w:numPr>
        <w:jc w:val="both"/>
        <w:rPr>
          <w:b w:val="0"/>
          <w:lang w:val="en-US"/>
        </w:rPr>
      </w:pPr>
      <w:r w:rsidRPr="007E37F9">
        <w:rPr>
          <w:b w:val="0"/>
          <w:lang w:val="en-US"/>
        </w:rPr>
        <w:t>References</w:t>
      </w:r>
    </w:p>
    <w:p w14:paraId="6929C52C" w14:textId="3248F301" w:rsidR="00F152F1" w:rsidRDefault="00F152F1" w:rsidP="004E1529">
      <w:pPr>
        <w:pStyle w:val="BodyText"/>
        <w:numPr>
          <w:ilvl w:val="0"/>
          <w:numId w:val="7"/>
        </w:numPr>
        <w:jc w:val="both"/>
        <w:rPr>
          <w:lang w:val="en-US"/>
        </w:rPr>
      </w:pPr>
      <w:r w:rsidRPr="00F152F1">
        <w:rPr>
          <w:lang w:val="en-US"/>
        </w:rPr>
        <w:t>R4-2310491</w:t>
      </w:r>
      <w:r w:rsidRPr="00F152F1">
        <w:rPr>
          <w:lang w:val="en-US"/>
        </w:rPr>
        <w:tab/>
        <w:t xml:space="preserve">WF on UE RF </w:t>
      </w:r>
      <w:proofErr w:type="spellStart"/>
      <w:r w:rsidRPr="00F152F1">
        <w:rPr>
          <w:lang w:val="en-US"/>
        </w:rPr>
        <w:t>requirments</w:t>
      </w:r>
      <w:proofErr w:type="spellEnd"/>
      <w:r w:rsidRPr="00F152F1">
        <w:rPr>
          <w:lang w:val="en-US"/>
        </w:rPr>
        <w:t xml:space="preserve"> for FR2_multiRx_UERF</w:t>
      </w:r>
      <w:r w:rsidRPr="00F152F1">
        <w:rPr>
          <w:lang w:val="en-US"/>
        </w:rPr>
        <w:tab/>
        <w:t>Apple</w:t>
      </w:r>
    </w:p>
    <w:p w14:paraId="36587D40" w14:textId="77777777" w:rsidR="00045EC8" w:rsidRDefault="00AD22C5" w:rsidP="004E1529">
      <w:pPr>
        <w:pStyle w:val="BodyText"/>
        <w:numPr>
          <w:ilvl w:val="0"/>
          <w:numId w:val="7"/>
        </w:numPr>
        <w:jc w:val="both"/>
        <w:rPr>
          <w:lang w:val="en-US"/>
        </w:rPr>
      </w:pPr>
      <w:r w:rsidRPr="00AD22C5">
        <w:rPr>
          <w:lang w:val="en-US"/>
        </w:rPr>
        <w:t>R4-2220533</w:t>
      </w:r>
      <w:r w:rsidRPr="00AD22C5">
        <w:rPr>
          <w:lang w:val="en-US"/>
        </w:rPr>
        <w:tab/>
        <w:t>WF on UE RF requirements for FR2_multiRx_UERF</w:t>
      </w:r>
      <w:r w:rsidRPr="00AD22C5">
        <w:rPr>
          <w:lang w:val="en-US"/>
        </w:rPr>
        <w:tab/>
      </w:r>
      <w:r>
        <w:rPr>
          <w:lang w:val="en-US"/>
        </w:rPr>
        <w:t xml:space="preserve"> </w:t>
      </w:r>
      <w:r w:rsidRPr="00AD22C5">
        <w:rPr>
          <w:lang w:val="en-US"/>
        </w:rPr>
        <w:t>Apple</w:t>
      </w:r>
    </w:p>
    <w:p w14:paraId="443FED20" w14:textId="255D026C" w:rsidR="006278C1" w:rsidRDefault="006278C1" w:rsidP="004E1529">
      <w:pPr>
        <w:pStyle w:val="BodyText"/>
        <w:numPr>
          <w:ilvl w:val="0"/>
          <w:numId w:val="7"/>
        </w:numPr>
        <w:jc w:val="both"/>
        <w:rPr>
          <w:lang w:val="en-US"/>
        </w:rPr>
      </w:pPr>
      <w:r w:rsidRPr="006278C1">
        <w:rPr>
          <w:lang w:val="en-US"/>
        </w:rPr>
        <w:t>R4-2306604</w:t>
      </w:r>
      <w:r w:rsidRPr="006278C1">
        <w:rPr>
          <w:lang w:val="en-US"/>
        </w:rPr>
        <w:tab/>
        <w:t>WF on FR2-1 UERF requirements for FR2 multi-Rx</w:t>
      </w:r>
      <w:r w:rsidRPr="006278C1">
        <w:rPr>
          <w:lang w:val="en-US"/>
        </w:rPr>
        <w:tab/>
        <w:t>Vivo</w:t>
      </w:r>
    </w:p>
    <w:p w14:paraId="5E205DC5" w14:textId="084A3A76" w:rsidR="00EA0BC2" w:rsidRPr="00983E8D" w:rsidRDefault="00B10077" w:rsidP="00EA0BC2">
      <w:pPr>
        <w:pStyle w:val="BodyText"/>
        <w:numPr>
          <w:ilvl w:val="0"/>
          <w:numId w:val="7"/>
        </w:numPr>
        <w:jc w:val="both"/>
        <w:rPr>
          <w:lang w:val="en-US"/>
        </w:rPr>
      </w:pPr>
      <w:r w:rsidRPr="00B10077">
        <w:rPr>
          <w:lang w:val="en-US"/>
        </w:rPr>
        <w:lastRenderedPageBreak/>
        <w:t>R4-2305750</w:t>
      </w:r>
      <w:r w:rsidRPr="00B10077">
        <w:rPr>
          <w:lang w:val="en-US"/>
        </w:rPr>
        <w:tab/>
        <w:t>Further views on multi-Rx chain DL reception in FR2</w:t>
      </w:r>
      <w:r w:rsidRPr="00B10077">
        <w:rPr>
          <w:lang w:val="en-US"/>
        </w:rPr>
        <w:tab/>
        <w:t>Sony, Ericsson</w:t>
      </w:r>
    </w:p>
    <w:p w14:paraId="6C149988" w14:textId="2EF3F17A" w:rsidR="00A410D2" w:rsidRDefault="00AE0599" w:rsidP="00EA0BC2">
      <w:pPr>
        <w:pStyle w:val="Heading1"/>
        <w:numPr>
          <w:ilvl w:val="0"/>
          <w:numId w:val="0"/>
        </w:numPr>
        <w:ind w:left="432" w:hanging="432"/>
        <w:jc w:val="both"/>
        <w:rPr>
          <w:b w:val="0"/>
          <w:lang w:val="en-US"/>
        </w:rPr>
      </w:pPr>
      <w:r>
        <w:rPr>
          <w:b w:val="0"/>
          <w:lang w:val="en-US"/>
        </w:rPr>
        <w:t>Appendix</w:t>
      </w:r>
      <w:r w:rsidR="00730A6E">
        <w:rPr>
          <w:b w:val="0"/>
          <w:lang w:val="en-US"/>
        </w:rPr>
        <w:t xml:space="preserve"> A</w:t>
      </w:r>
      <w:r w:rsidR="00470FED">
        <w:rPr>
          <w:b w:val="0"/>
          <w:lang w:val="en-US"/>
        </w:rPr>
        <w:t xml:space="preserve"> The derivation of </w:t>
      </w:r>
      <w:r w:rsidR="002D7B93" w:rsidRPr="002D7B93">
        <w:rPr>
          <w:b w:val="0"/>
          <w:lang w:val="en-US"/>
        </w:rPr>
        <w:t>weight</w:t>
      </w:r>
      <w:r w:rsidR="00E67A20">
        <w:rPr>
          <w:b w:val="0"/>
          <w:lang w:val="en-US"/>
        </w:rPr>
        <w:t xml:space="preserve"> </w:t>
      </w:r>
      <w:r w:rsidR="00E67A20" w:rsidRPr="00FE4438">
        <w:rPr>
          <w:b w:val="0"/>
          <w:lang w:val="en-US"/>
        </w:rPr>
        <w:t xml:space="preserve">Sinθ1 * Sinθ2 weight factor </w:t>
      </w:r>
    </w:p>
    <w:p w14:paraId="2BB11843" w14:textId="1AA96BB4" w:rsidR="00BC2FF0" w:rsidRPr="00AE0A0E" w:rsidRDefault="00BC2FF0" w:rsidP="00BC2FF0">
      <w:pPr>
        <w:pStyle w:val="BodyText"/>
        <w:jc w:val="both"/>
        <w:rPr>
          <w:lang w:val="en-US"/>
        </w:rPr>
      </w:pPr>
      <w:r w:rsidRPr="00AE0A0E">
        <w:rPr>
          <w:lang w:val="en-US"/>
        </w:rPr>
        <w:t>As a</w:t>
      </w:r>
      <w:r>
        <w:rPr>
          <w:lang w:val="en-US"/>
        </w:rPr>
        <w:t>n</w:t>
      </w:r>
      <w:r w:rsidRPr="00AE0A0E">
        <w:rPr>
          <w:lang w:val="en-US"/>
        </w:rPr>
        <w:t xml:space="preserve"> alternative weight factor, the </w:t>
      </w:r>
      <m:oMath>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1</m:t>
                </m:r>
              </m:sub>
            </m:sSub>
          </m:e>
        </m:func>
        <m:r>
          <m:rPr>
            <m:sty m:val="p"/>
          </m:rPr>
          <w:rPr>
            <w:rFonts w:ascii="Cambria Math" w:hAnsi="Cambria Math"/>
            <w:lang w:val="en-US"/>
          </w:rPr>
          <m:t>*</m:t>
        </m:r>
        <m:func>
          <m:funcPr>
            <m:ctrlPr>
              <w:rPr>
                <w:rFonts w:ascii="Cambria Math" w:hAnsi="Cambria Math"/>
                <w:lang w:val="en-US"/>
              </w:rPr>
            </m:ctrlPr>
          </m:funcPr>
          <m:fName>
            <m:r>
              <m:rPr>
                <m:sty m:val="bi"/>
              </m:rPr>
              <w:rPr>
                <w:rFonts w:ascii="Cambria Math" w:hAnsi="Cambria Math"/>
                <w:lang w:val="en-US"/>
              </w:rPr>
              <m:t>sin</m:t>
            </m:r>
          </m:fName>
          <m:e>
            <m:sSub>
              <m:sSubPr>
                <m:ctrlPr>
                  <w:rPr>
                    <w:rFonts w:ascii="Cambria Math" w:hAnsi="Cambria Math"/>
                    <w:lang w:val="en-US"/>
                  </w:rPr>
                </m:ctrlPr>
              </m:sSubPr>
              <m:e>
                <m:r>
                  <m:rPr>
                    <m:sty m:val="bi"/>
                  </m:rPr>
                  <w:rPr>
                    <w:rFonts w:ascii="Cambria Math" w:hAnsi="Cambria Math"/>
                    <w:lang w:val="en-US"/>
                  </w:rPr>
                  <m:t>θ</m:t>
                </m:r>
              </m:e>
              <m:sub>
                <m:r>
                  <m:rPr>
                    <m:sty m:val="b"/>
                  </m:rPr>
                  <w:rPr>
                    <w:rFonts w:ascii="Cambria Math" w:hAnsi="Cambria Math"/>
                    <w:lang w:val="en-US"/>
                  </w:rPr>
                  <m:t>2</m:t>
                </m:r>
              </m:sub>
            </m:sSub>
          </m:e>
        </m:func>
      </m:oMath>
      <w:r w:rsidRPr="006350F7">
        <w:rPr>
          <w:lang w:val="en-US"/>
        </w:rPr>
        <w:t xml:space="preserve"> </w:t>
      </w:r>
      <w:r w:rsidRPr="00AE0A0E">
        <w:rPr>
          <w:lang w:val="en-US"/>
        </w:rPr>
        <w:t>weight factor is also proposed [</w:t>
      </w:r>
      <w:r>
        <w:rPr>
          <w:lang w:val="en-US"/>
        </w:rPr>
        <w:t>3</w:t>
      </w:r>
      <w:r w:rsidRPr="00AE0A0E">
        <w:rPr>
          <w:lang w:val="en-US"/>
        </w:rPr>
        <w:t>], where t</w:t>
      </w:r>
      <w:r>
        <w:rPr>
          <w:lang w:val="en-US"/>
        </w:rPr>
        <w:t>he detail is reproduced</w:t>
      </w:r>
      <w:r w:rsidRPr="00AE0A0E">
        <w:rPr>
          <w:lang w:val="en-US"/>
        </w:rPr>
        <w:t xml:space="preserve"> in </w:t>
      </w:r>
      <w:r>
        <w:rPr>
          <w:lang w:val="en-US"/>
        </w:rPr>
        <w:t>A</w:t>
      </w:r>
      <w:r w:rsidRPr="00AE0A0E">
        <w:rPr>
          <w:lang w:val="en-US"/>
        </w:rPr>
        <w:t>ppendix</w:t>
      </w:r>
      <w:r>
        <w:rPr>
          <w:lang w:val="en-US"/>
        </w:rPr>
        <w:t xml:space="preserve"> A</w:t>
      </w:r>
      <w:r w:rsidRPr="00AE0A0E">
        <w:rPr>
          <w:lang w:val="en-US"/>
        </w:rPr>
        <w:t xml:space="preserve">. The proposed weight factor </w:t>
      </w:r>
      <w:r>
        <w:rPr>
          <w:lang w:val="en-US"/>
        </w:rPr>
        <w:t xml:space="preserve">adopts the same weight factor for each </w:t>
      </w:r>
      <w:proofErr w:type="spellStart"/>
      <w:r>
        <w:rPr>
          <w:lang w:val="en-US"/>
        </w:rPr>
        <w:t>AoA</w:t>
      </w:r>
      <w:proofErr w:type="spellEnd"/>
      <w:r>
        <w:rPr>
          <w:lang w:val="en-US"/>
        </w:rPr>
        <w:t xml:space="preserve"> pair as the full double surface integral. P is a derived from a double surface integral as shown in the annex but with restricted interferer positions w r t the wanted signal, the interferer in the same elevation plane as the wanted signal and at two fixed angular offsets ±c. For each wanted signal position in the elevation </w:t>
      </w:r>
      <w:r>
        <w:rPr>
          <w:rFonts w:ascii="Symbol" w:hAnsi="Symbol"/>
          <w:lang w:val="en-US"/>
        </w:rPr>
        <w:t>q</w:t>
      </w:r>
      <w:r w:rsidRPr="00116741">
        <w:rPr>
          <w:rFonts w:ascii="Symbol" w:hAnsi="Symbol"/>
          <w:vertAlign w:val="subscript"/>
          <w:lang w:val="en-US"/>
        </w:rPr>
        <w:t>1</w:t>
      </w:r>
      <w:r>
        <w:rPr>
          <w:lang w:val="en-US"/>
        </w:rPr>
        <w:t xml:space="preserve"> with its weight factor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1</m:t>
                </m:r>
              </m:sub>
            </m:sSub>
          </m:e>
        </m:func>
      </m:oMath>
      <w:r>
        <w:rPr>
          <w:lang w:val="en-US"/>
        </w:rPr>
        <w:t xml:space="preserve">, the surface integral is evaluated over all possible interferer positions </w:t>
      </w:r>
      <w:r>
        <w:rPr>
          <w:rFonts w:ascii="Symbol" w:hAnsi="Symbol"/>
          <w:lang w:val="en-US"/>
        </w:rPr>
        <w:t>q</w:t>
      </w:r>
      <w:r w:rsidRPr="00116741">
        <w:rPr>
          <w:rFonts w:ascii="Symbol" w:hAnsi="Symbol"/>
          <w:vertAlign w:val="subscript"/>
          <w:lang w:val="en-US"/>
        </w:rPr>
        <w:t>1</w:t>
      </w:r>
      <w:r>
        <w:rPr>
          <w:lang w:val="en-US"/>
        </w:rPr>
        <w:t xml:space="preserve"> with their respective weight factors </w:t>
      </w:r>
      <m:oMath>
        <m:func>
          <m:funcPr>
            <m:ctrlPr>
              <w:rPr>
                <w:rFonts w:ascii="Cambria Math" w:hAnsi="Cambria Math"/>
                <w:b/>
                <w:bCs/>
                <w:i/>
                <w:lang w:val="en-US"/>
              </w:rPr>
            </m:ctrlPr>
          </m:funcPr>
          <m:fName>
            <m:r>
              <m:rPr>
                <m:sty m:val="bi"/>
              </m:rPr>
              <w:rPr>
                <w:rFonts w:ascii="Cambria Math" w:hAnsi="Cambria Math"/>
                <w:lang w:val="en-US"/>
              </w:rPr>
              <m:t>sin</m:t>
            </m:r>
          </m:fName>
          <m:e>
            <m:sSub>
              <m:sSubPr>
                <m:ctrlPr>
                  <w:rPr>
                    <w:rFonts w:ascii="Cambria Math" w:hAnsi="Cambria Math"/>
                    <w:b/>
                    <w:bCs/>
                    <w:i/>
                    <w:lang w:val="en-US"/>
                  </w:rPr>
                </m:ctrlPr>
              </m:sSubPr>
              <m:e>
                <m:r>
                  <m:rPr>
                    <m:sty m:val="bi"/>
                  </m:rPr>
                  <w:rPr>
                    <w:rFonts w:ascii="Cambria Math" w:hAnsi="Cambria Math"/>
                    <w:lang w:val="en-US"/>
                  </w:rPr>
                  <m:t>θ</m:t>
                </m:r>
              </m:e>
              <m:sub>
                <m:r>
                  <m:rPr>
                    <m:sty m:val="bi"/>
                  </m:rPr>
                  <w:rPr>
                    <w:rFonts w:ascii="Cambria Math" w:hAnsi="Cambria Math"/>
                    <w:lang w:val="en-US"/>
                  </w:rPr>
                  <m:t>2</m:t>
                </m:r>
              </m:sub>
            </m:sSub>
          </m:e>
        </m:func>
      </m:oMath>
      <w:r>
        <w:rPr>
          <w:lang w:val="en-US"/>
        </w:rPr>
        <w:t xml:space="preserve"> However, only the probability of a subset of the full double surface integral where AoA1 and AoA2 have a constant offset is examined due to the constraint of the TE system. Therefore, although the two weight factor methods have a similar </w:t>
      </w:r>
      <w:r w:rsidR="001977B8">
        <w:rPr>
          <w:lang w:val="en-US"/>
        </w:rPr>
        <w:t>mathematical</w:t>
      </w:r>
      <w:r w:rsidR="001977B8">
        <w:rPr>
          <w:lang w:val="en-US"/>
        </w:rPr>
        <w:t xml:space="preserve"> </w:t>
      </w:r>
      <w:r>
        <w:rPr>
          <w:lang w:val="en-US"/>
        </w:rPr>
        <w:t>format, the meaning is different. The weight factor in 1.3.1 does not introduce any weight for the interferer direction or it can be interoperated with a constant weight factor for the interferer direction.</w:t>
      </w:r>
    </w:p>
    <w:p w14:paraId="5745F29B" w14:textId="77777777" w:rsidR="00FE4438" w:rsidRDefault="00FE4438" w:rsidP="00FE4438">
      <w:pPr>
        <w:pStyle w:val="BodyText"/>
        <w:jc w:val="both"/>
        <w:rPr>
          <w:lang w:val="en-US"/>
        </w:rPr>
      </w:pPr>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3178F8E7" w14:textId="7EF43C96" w:rsidR="00FE4438" w:rsidRDefault="00FE4438" w:rsidP="00FE4438">
      <w:pPr>
        <w:pStyle w:val="BodyText"/>
        <w:jc w:val="right"/>
        <w:rPr>
          <w:lang w:val="en-US"/>
        </w:rPr>
      </w:pPr>
      <m:oMathPara>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lang w:val="en-US"/>
            </w:rPr>
            <w:br/>
          </m:r>
        </m:oMath>
      </m:oMathPara>
      <w:r>
        <w:rPr>
          <w:lang w:val="en-US"/>
        </w:rPr>
        <w:t xml:space="preserve">                                                                                    (</w:t>
      </w:r>
      <w:r w:rsidR="001737A1">
        <w:rPr>
          <w:lang w:val="en-US"/>
        </w:rPr>
        <w:t>A-</w:t>
      </w:r>
      <w:r>
        <w:rPr>
          <w:lang w:val="en-US"/>
        </w:rPr>
        <w:t>1)</w:t>
      </w:r>
    </w:p>
    <w:p w14:paraId="08F19288" w14:textId="77777777" w:rsidR="00FE4438" w:rsidRDefault="00FE4438" w:rsidP="00FE4438">
      <w:pPr>
        <w:pStyle w:val="BodyText"/>
        <w:ind w:right="200"/>
        <w:rPr>
          <w:lang w:val="en-US"/>
        </w:rPr>
      </w:pPr>
      <w:proofErr w:type="gramStart"/>
      <w:r>
        <w:rPr>
          <w:lang w:val="en-US"/>
        </w:rPr>
        <w:t>where</w:t>
      </w:r>
      <w:proofErr w:type="gramEnd"/>
      <w:r>
        <w:rPr>
          <w:lang w:val="en-US"/>
        </w:rPr>
        <w:t xml:space="preserve"> </w:t>
      </w:r>
    </w:p>
    <w:p w14:paraId="368F325D" w14:textId="37CE432F" w:rsidR="00FE4438" w:rsidRDefault="00FE4438" w:rsidP="00FE4438">
      <w:pPr>
        <w:pStyle w:val="BodyText"/>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lang w:val="en-US"/>
            </w:rPr>
            <w:br/>
          </m:r>
        </m:oMath>
      </m:oMathPara>
      <w:r>
        <w:rPr>
          <w:lang w:val="en-US"/>
        </w:rPr>
        <w:t xml:space="preserve">                                       (</w:t>
      </w:r>
      <w:r w:rsidR="001737A1">
        <w:rPr>
          <w:lang w:val="en-US"/>
        </w:rPr>
        <w:t>A-2</w:t>
      </w:r>
      <w:r>
        <w:rPr>
          <w:lang w:val="en-US"/>
        </w:rPr>
        <w:t>)</w:t>
      </w:r>
    </w:p>
    <w:p w14:paraId="2E8BF426" w14:textId="195253A7" w:rsidR="00FE4438" w:rsidRDefault="00000000" w:rsidP="00FE4438">
      <w:pPr>
        <w:pStyle w:val="BodyText"/>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lang w:val="en-US"/>
            </w:rPr>
            <w:br/>
          </m:r>
        </m:oMath>
      </m:oMathPara>
      <w:r w:rsidR="00FE4438">
        <w:rPr>
          <w:lang w:val="en-US"/>
        </w:rPr>
        <w:t xml:space="preserve">                                           (</w:t>
      </w:r>
      <w:r w:rsidR="001737A1">
        <w:rPr>
          <w:lang w:val="en-US"/>
        </w:rPr>
        <w:t>A-3</w:t>
      </w:r>
      <w:r w:rsidR="00FE4438">
        <w:rPr>
          <w:lang w:val="en-US"/>
        </w:rPr>
        <w:t>)</w:t>
      </w:r>
    </w:p>
    <w:p w14:paraId="4A2231E4" w14:textId="77777777" w:rsidR="00FE4438" w:rsidRDefault="00FE4438" w:rsidP="00FE4438">
      <w:pPr>
        <w:pStyle w:val="BodyText"/>
        <w:jc w:val="both"/>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79342F24" w14:textId="77777777" w:rsidR="00FE4438" w:rsidRDefault="00FE4438" w:rsidP="00FE4438">
      <w:pPr>
        <w:pStyle w:val="BodyText"/>
        <w:jc w:val="both"/>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5A53B4">
        <w:rPr>
          <w:i/>
          <w:iCs/>
          <w:lang w:val="en-US"/>
        </w:rPr>
        <w:t>AoA2 = AoA1+ offset</w:t>
      </w:r>
      <w:r>
        <w:rPr>
          <w:lang w:val="en-US"/>
        </w:rPr>
        <w:t xml:space="preserve">), </w:t>
      </w:r>
      <w:r w:rsidRPr="004B576A">
        <w:rPr>
          <w:i/>
          <w:iCs/>
          <w:lang w:val="en-US"/>
        </w:rPr>
        <w:t xml:space="preserve">a Dirac delta function needs to be plugged into the integral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AoA2-</m:t>
            </m:r>
            <m:d>
              <m:dPr>
                <m:ctrlPr>
                  <w:rPr>
                    <w:rFonts w:ascii="Cambria Math" w:hAnsi="Cambria Math"/>
                    <w:i/>
                    <w:iCs/>
                    <w:lang w:val="en-US"/>
                  </w:rPr>
                </m:ctrlPr>
              </m:dPr>
              <m:e>
                <m:r>
                  <w:rPr>
                    <w:rFonts w:ascii="Cambria Math" w:hAnsi="Cambria Math"/>
                    <w:lang w:val="en-US"/>
                  </w:rPr>
                  <m:t>AoA1+ offset</m:t>
                </m:r>
              </m:e>
            </m:d>
          </m:e>
        </m:d>
      </m:oMath>
      <w:r w:rsidRPr="004B576A">
        <w:rPr>
          <w:i/>
          <w:iCs/>
          <w:lang w:val="en-US"/>
        </w:rPr>
        <w:t xml:space="preserve"> </w:t>
      </w:r>
      <w:r>
        <w:rPr>
          <w:i/>
          <w:iCs/>
          <w:lang w:val="en-US"/>
        </w:rPr>
        <w:t xml:space="preserve">, </w:t>
      </w:r>
      <w:r w:rsidRPr="004B576A">
        <w:rPr>
          <w:i/>
          <w:iCs/>
          <w:lang w:val="en-US"/>
        </w:rPr>
        <w:t xml:space="preserve">so that we only count the </w:t>
      </w:r>
      <w:proofErr w:type="spellStart"/>
      <w:r w:rsidRPr="004B576A">
        <w:rPr>
          <w:i/>
          <w:iCs/>
          <w:lang w:val="en-US"/>
        </w:rPr>
        <w:t>AoA</w:t>
      </w:r>
      <w:proofErr w:type="spellEnd"/>
      <w:r w:rsidRPr="004B576A">
        <w:rPr>
          <w:i/>
          <w:iCs/>
          <w:lang w:val="en-US"/>
        </w:rPr>
        <w:t xml:space="preserve"> pairs which </w:t>
      </w:r>
      <w:r>
        <w:rPr>
          <w:i/>
          <w:iCs/>
          <w:lang w:val="en-US"/>
        </w:rPr>
        <w:t>has</w:t>
      </w:r>
      <w:r w:rsidRPr="004B576A">
        <w:rPr>
          <w:i/>
          <w:iCs/>
          <w:lang w:val="en-US"/>
        </w:rPr>
        <w:t xml:space="preserve"> the required offset</w:t>
      </w:r>
      <w:r>
        <w:rPr>
          <w:lang w:val="en-US"/>
        </w:rPr>
        <w:t xml:space="preserve">. </w:t>
      </w:r>
    </w:p>
    <w:p w14:paraId="620177E7" w14:textId="13B72495" w:rsidR="00FE4438" w:rsidRDefault="00FE4438" w:rsidP="00FE4438">
      <w:pPr>
        <w:pStyle w:val="BodyText"/>
        <w:jc w:val="both"/>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w:t>
      </w:r>
      <w:proofErr w:type="spellStart"/>
      <w:r>
        <w:rPr>
          <w:lang w:val="en-US"/>
        </w:rPr>
        <w:t xml:space="preserve">of </w:t>
      </w:r>
      <w:r w:rsidRPr="00AB7B58">
        <w:rPr>
          <w:i/>
          <w:iCs/>
          <w:lang w:val="en-US"/>
        </w:rPr>
        <w:t>f</w:t>
      </w:r>
      <w:proofErr w:type="spellEnd"/>
      <w:r>
        <w:rPr>
          <w:lang w:val="en-US"/>
        </w:rPr>
        <w:t xml:space="preserve"> in 2.3.1-2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6D61D49F" w14:textId="1B69ED7C" w:rsidR="00FE4438" w:rsidRPr="00C11B60" w:rsidRDefault="00000000" w:rsidP="00FE4438">
      <w:pPr>
        <w:pStyle w:val="BodyText"/>
        <w:jc w:val="right"/>
        <w:rPr>
          <w:lang w:val="en-US"/>
        </w:rPr>
      </w:pPr>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oMath>
      <w:r w:rsidR="001737A1">
        <w:rPr>
          <w:lang w:val="en-US"/>
        </w:rPr>
        <w:t xml:space="preserve">               (A-4)</w:t>
      </w:r>
      <m:oMath>
        <m:r>
          <m:rPr>
            <m:sty m:val="p"/>
          </m:rPr>
          <w:rPr>
            <w:lang w:val="en-US"/>
          </w:rPr>
          <w:br/>
        </m:r>
      </m:oMath>
      <w:r w:rsidR="00FE4438">
        <w:rPr>
          <w:lang w:val="en-US"/>
        </w:rPr>
        <w:t xml:space="preserve">      </w:t>
      </w:r>
    </w:p>
    <w:p w14:paraId="5D26D3B1" w14:textId="3678CE61" w:rsidR="00FE4438" w:rsidRDefault="00FE4438" w:rsidP="00FE4438">
      <w:pPr>
        <w:pStyle w:val="BodyText"/>
        <w:jc w:val="both"/>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w:t>
      </w:r>
    </w:p>
    <w:p w14:paraId="40F2EF5D" w14:textId="77777777" w:rsidR="00611C8A" w:rsidRPr="0098514F" w:rsidRDefault="00AE0599" w:rsidP="001737A1">
      <w:pPr>
        <w:pStyle w:val="BodyText"/>
        <w:jc w:val="right"/>
        <w:rPr>
          <w:rFonts w:ascii="Arial" w:hAnsi="Arial"/>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func>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e>
                  </m:nary>
                </m:e>
              </m:nary>
            </m:e>
          </m:nary>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e>
          </m:nary>
        </m:oMath>
      </m:oMathPara>
    </w:p>
    <w:p w14:paraId="59101EEB" w14:textId="77777777" w:rsidR="005976FF" w:rsidRPr="00220ABA" w:rsidRDefault="0098514F" w:rsidP="001737A1">
      <w:pPr>
        <w:pStyle w:val="BodyText"/>
        <w:jc w:val="right"/>
        <w:rPr>
          <w:rFonts w:ascii="Arial" w:hAnsi="Arial"/>
          <w:lang w:val="en-US"/>
        </w:rPr>
      </w:pPr>
      <m:oMathPara>
        <m:oMath>
          <m:r>
            <w:rPr>
              <w:rFonts w:ascii="Cambria Math" w:hAnsi="Cambria Math"/>
              <w:lang w:val="en-US"/>
            </w:rPr>
            <m:t>=</m:t>
          </m:r>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d>
                        </m:e>
                      </m:func>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e>
          </m:nary>
        </m:oMath>
      </m:oMathPara>
    </w:p>
    <w:p w14:paraId="0BC6A5EB" w14:textId="737A36F5" w:rsidR="00220ABA" w:rsidRDefault="00B4615A" w:rsidP="001737A1">
      <w:pPr>
        <w:pStyle w:val="BodyText"/>
        <w:jc w:val="right"/>
        <w:rPr>
          <w:rFonts w:ascii="Arial" w:hAnsi="Arial"/>
          <w:lang w:val="en-US"/>
        </w:rPr>
      </w:pPr>
      <m:oMath>
        <m:r>
          <w:rPr>
            <w:rFonts w:ascii="Cambria Math" w:hAnsi="Cambria Math"/>
            <w:lang w:val="en-US"/>
          </w:rPr>
          <w:lastRenderedPageBreak/>
          <m:t>=</m:t>
        </m:r>
        <m:d>
          <m:dPr>
            <m:begChr m:val="{"/>
            <m:endChr m:val=""/>
            <m:ctrlPr>
              <w:rPr>
                <w:rFonts w:ascii="Cambria Math" w:hAnsi="Cambria Math"/>
                <w:i/>
                <w:lang w:val="en-US"/>
              </w:rPr>
            </m:ctrlPr>
          </m:dPr>
          <m:e>
            <m:eqArr>
              <m:eqArrPr>
                <m:ctrlPr>
                  <w:rPr>
                    <w:rFonts w:ascii="Cambria Math" w:hAnsi="Cambria Math"/>
                    <w:i/>
                    <w:lang w:val="en-US"/>
                  </w:rPr>
                </m:ctrlPr>
              </m:eqArrPr>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r>
                  <w:rPr>
                    <w:rFonts w:ascii="Cambria Math" w:hAnsi="Cambria Math"/>
                    <w:lang w:val="en-US"/>
                  </w:rPr>
                  <m:t>,  &amp;</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-c≥π</m:t>
                </m:r>
              </m:e>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sub>
                  <m:sup/>
                  <m:e>
                    <m:nary>
                      <m:naryPr>
                        <m:limLoc m:val="undOvr"/>
                        <m:ctrlPr>
                          <w:rPr>
                            <w:rFonts w:ascii="Cambria Math" w:hAnsi="Cambria Math"/>
                            <w:i/>
                            <w:lang w:val="en-US"/>
                          </w:rPr>
                        </m:ctrlPr>
                      </m:naryPr>
                      <m:sub>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2π-(θ</m:t>
                                    </m:r>
                                  </m:e>
                                  <m:sub>
                                    <m:r>
                                      <w:rPr>
                                        <w:rFonts w:ascii="Cambria Math" w:hAnsi="Cambria Math"/>
                                        <w:lang w:val="en-US"/>
                                      </w:rPr>
                                      <m:t>1</m:t>
                                    </m:r>
                                  </m:sub>
                                </m:sSub>
                                <m:r>
                                  <w:rPr>
                                    <w:rFonts w:ascii="Cambria Math" w:hAnsi="Cambria Math"/>
                                    <w:lang w:val="en-US"/>
                                  </w:rPr>
                                  <m:t>-c)</m:t>
                                </m:r>
                              </m:e>
                            </m:d>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nary>
                  </m:e>
                </m:nary>
                <m:r>
                  <w:rPr>
                    <w:rFonts w:ascii="Cambria Math" w:hAnsi="Cambria Math"/>
                    <w:lang w:val="en-US"/>
                  </w:rPr>
                  <m:t>,  &amp;</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-c&lt;π</m:t>
                </m:r>
              </m:e>
            </m:eqArr>
          </m:e>
        </m:d>
      </m:oMath>
      <w:r w:rsidR="001737A1">
        <w:rPr>
          <w:rFonts w:ascii="Arial" w:hAnsi="Arial"/>
          <w:lang w:val="en-US"/>
        </w:rPr>
        <w:t xml:space="preserve">                </w:t>
      </w:r>
      <w:r w:rsidR="001737A1">
        <w:rPr>
          <w:lang w:val="en-US"/>
        </w:rPr>
        <w:t>(A-5)</w:t>
      </w:r>
      <m:oMath>
        <m:r>
          <m:rPr>
            <m:sty m:val="p"/>
          </m:rPr>
          <w:rPr>
            <w:lang w:val="en-US"/>
          </w:rPr>
          <w:br/>
        </m:r>
      </m:oMath>
    </w:p>
    <w:p w14:paraId="0D5135F6" w14:textId="77777777" w:rsidR="004D055E" w:rsidRDefault="004D055E" w:rsidP="00E71C6F">
      <w:pPr>
        <w:rPr>
          <w:lang w:val="en-US"/>
        </w:rPr>
      </w:pPr>
      <w:r>
        <w:rPr>
          <w:lang w:val="en-US"/>
        </w:rPr>
        <w:t>For the final step of the integral, below are the detailed expression:</w:t>
      </w:r>
    </w:p>
    <w:p w14:paraId="29A95D05" w14:textId="7B62E8D7" w:rsidR="00C754CA" w:rsidRDefault="002B228F" w:rsidP="00E71C6F">
      <w:pPr>
        <w:rPr>
          <w:lang w:val="en-US"/>
        </w:rPr>
      </w:pPr>
      <w:r>
        <w:rPr>
          <w:lang w:val="en-US"/>
        </w:rPr>
        <w:t>In the double surface integral (quadruple), s</w:t>
      </w:r>
      <w:r w:rsidR="00E71C6F">
        <w:rPr>
          <w:lang w:val="en-US"/>
        </w:rPr>
        <w:t>plit the inte</w:t>
      </w:r>
      <w:r w:rsidR="00605522">
        <w:rPr>
          <w:lang w:val="en-US"/>
        </w:rPr>
        <w:t>gral</w:t>
      </w:r>
      <w:r w:rsidR="00E71C6F">
        <w:rPr>
          <w:lang w:val="en-US"/>
        </w:rPr>
        <w:t xml:space="preserve"> in the </w:t>
      </w:r>
      <w:r w:rsidR="00133863">
        <w:rPr>
          <w:lang w:val="en-US"/>
        </w:rPr>
        <w:t>theta_1 domain into two</w:t>
      </w:r>
      <w:r w:rsidR="00746B52">
        <w:rPr>
          <w:lang w:val="en-US"/>
        </w:rPr>
        <w:t xml:space="preserve"> </w:t>
      </w:r>
      <w:r w:rsidR="004D055E">
        <w:rPr>
          <w:lang w:val="en-US"/>
        </w:rPr>
        <w:t>terms.</w:t>
      </w:r>
    </w:p>
    <w:p w14:paraId="2C80E653" w14:textId="5A8EAACC" w:rsidR="00E71C6F" w:rsidRPr="004D055E" w:rsidRDefault="00E60B85" w:rsidP="004D055E">
      <w:pPr>
        <w:pStyle w:val="ListParagraph"/>
        <w:numPr>
          <w:ilvl w:val="0"/>
          <w:numId w:val="36"/>
        </w:numPr>
        <w:rPr>
          <w:lang w:val="en-US"/>
        </w:rPr>
      </w:pPr>
      <w:r w:rsidRPr="004D055E">
        <w:rPr>
          <w:lang w:val="en-US"/>
        </w:rPr>
        <w:t xml:space="preserve">for 0 &lt;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Pr="004D055E">
        <w:rPr>
          <w:lang w:val="en-US"/>
        </w:rPr>
        <w:t xml:space="preserve">&lt; </w:t>
      </w:r>
      <w:r w:rsidR="00CF3425" w:rsidRPr="004D055E">
        <w:rPr>
          <w:lang w:val="en-US"/>
        </w:rPr>
        <w:t>π</w:t>
      </w:r>
      <w:r w:rsidRPr="004D055E">
        <w:rPr>
          <w:lang w:val="en-US"/>
        </w:rPr>
        <w:t xml:space="preserve"> – </w:t>
      </w:r>
      <m:oMath>
        <m:r>
          <w:rPr>
            <w:rFonts w:ascii="Cambria Math" w:hAnsi="Cambria Math"/>
            <w:lang w:val="en-US"/>
          </w:rPr>
          <m:t>c</m:t>
        </m:r>
      </m:oMath>
      <w:r w:rsidRPr="004D055E">
        <w:rPr>
          <w:lang w:val="en-US"/>
        </w:rPr>
        <w:t xml:space="preserve"> for which we only consider </w:t>
      </w:r>
      <w:r w:rsidR="0031161A" w:rsidRPr="004D055E">
        <w:rPr>
          <w:lang w:val="en-US"/>
        </w:rPr>
        <w:t>interferer</w:t>
      </w:r>
      <w:r w:rsidRPr="004D055E">
        <w:rPr>
          <w:lang w:val="en-US"/>
        </w:rPr>
        <w:t>s</w:t>
      </w:r>
      <w:r w:rsidR="0031161A" w:rsidRPr="004D055E">
        <w:rPr>
          <w:lang w:val="en-US"/>
        </w:rPr>
        <w:t xml:space="preserve"> at</w:t>
      </w:r>
      <w:r w:rsidR="00E42709" w:rsidRPr="004D055E">
        <w:rPr>
          <w:lang w:val="en-US"/>
        </w:rPr>
        <w:t xml:space="preserv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sidRPr="004D055E">
        <w:rPr>
          <w:lang w:val="en-US"/>
        </w:rPr>
        <w:t xml:space="preserv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0031161A" w:rsidRPr="004D055E">
        <w:rPr>
          <w:lang w:val="en-US"/>
        </w:rPr>
        <w:t xml:space="preserve">+ </w:t>
      </w:r>
      <m:oMath>
        <m:r>
          <w:rPr>
            <w:rFonts w:ascii="Cambria Math" w:hAnsi="Cambria Math"/>
            <w:lang w:val="en-US"/>
          </w:rPr>
          <m:t>c</m:t>
        </m:r>
      </m:oMath>
      <w:r w:rsidR="0031161A" w:rsidRPr="004D055E">
        <w:rPr>
          <w:lang w:val="en-US"/>
        </w:rPr>
        <w:t xml:space="preserve">,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oMath>
      <w:r w:rsidR="0031161A" w:rsidRPr="004D055E">
        <w:rPr>
          <w:lang w:val="en-US"/>
        </w:rPr>
        <w:t xml:space="preserve"> =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sidRPr="004D055E">
        <w:rPr>
          <w:lang w:val="en-US"/>
        </w:rPr>
        <w:t>, the integrand becomes</w:t>
      </w:r>
      <w:r w:rsidR="000F466E" w:rsidRPr="004D055E">
        <w:rPr>
          <w:lang w:val="en-US"/>
        </w:rPr>
        <w:t xml:space="preserve"> (the scaling omitted below)</w:t>
      </w:r>
    </w:p>
    <w:p w14:paraId="450E5F7C" w14:textId="263390D0" w:rsidR="00133863" w:rsidRPr="00332A5B" w:rsidRDefault="005A0DED" w:rsidP="004D055E">
      <w:pPr>
        <w:pStyle w:val="ListParagraph"/>
        <w:numPr>
          <w:ilvl w:val="1"/>
          <w:numId w:val="36"/>
        </w:numPr>
        <w:rPr>
          <w:lang w:val="en-US"/>
        </w:rPr>
      </w:pPr>
      <w:r w:rsidRPr="00332A5B">
        <w:rPr>
          <w:rFonts w:ascii="Cambria Math" w:hAnsi="Cambria Math"/>
          <w:i/>
          <w:lang w:val="en-US"/>
        </w:rPr>
        <w:t xml:space="preserve"> </w:t>
      </w:r>
      <m:oMath>
        <m:r>
          <w:rPr>
            <w:rFonts w:ascii="Cambria Math" w:hAnsi="Cambria Math"/>
            <w:lang w:val="sv-SE"/>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p>
    <w:p w14:paraId="311F8B1E" w14:textId="22FF2C8C" w:rsidR="00704AAB" w:rsidRPr="004D055E" w:rsidRDefault="00704AAB" w:rsidP="004D055E">
      <w:pPr>
        <w:pStyle w:val="ListParagraph"/>
        <w:numPr>
          <w:ilvl w:val="0"/>
          <w:numId w:val="36"/>
        </w:numPr>
        <w:rPr>
          <w:lang w:val="en-US"/>
        </w:rPr>
      </w:pPr>
      <w:r w:rsidRPr="004D055E">
        <w:rPr>
          <w:lang w:val="en-US"/>
        </w:rPr>
        <w:t xml:space="preserve">and </w:t>
      </w:r>
      <w:r w:rsidR="00E60B85" w:rsidRPr="004D055E">
        <w:rPr>
          <w:lang w:val="en-US"/>
        </w:rPr>
        <w:t xml:space="preserve">for </w:t>
      </w:r>
      <w:r w:rsidR="00987EFB" w:rsidRPr="004D055E">
        <w:rPr>
          <w:lang w:val="en-US"/>
        </w:rPr>
        <w:t xml:space="preserve">π – </w:t>
      </w:r>
      <m:oMath>
        <m:r>
          <w:rPr>
            <w:rFonts w:ascii="Cambria Math" w:hAnsi="Cambria Math"/>
            <w:lang w:val="en-US"/>
          </w:rPr>
          <m:t>c</m:t>
        </m:r>
      </m:oMath>
      <w:r w:rsidR="00987EFB" w:rsidRPr="004D055E">
        <w:rPr>
          <w:lang w:val="en-US"/>
        </w:rPr>
        <w:t xml:space="preserve"> </w:t>
      </w:r>
      <w:r w:rsidR="00E60B85" w:rsidRPr="004D055E">
        <w:rPr>
          <w:lang w:val="en-US"/>
        </w:rPr>
        <w:t xml:space="preserve">&lt;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00E60B85" w:rsidRPr="004D055E">
        <w:rPr>
          <w:lang w:val="en-US"/>
        </w:rPr>
        <w:t xml:space="preserve"> &lt; pi with </w:t>
      </w:r>
      <w:r w:rsidRPr="004D055E">
        <w:rPr>
          <w:lang w:val="en-US"/>
        </w:rPr>
        <w:t>interferer</w:t>
      </w:r>
      <w:r w:rsidR="00E60B85" w:rsidRPr="004D055E">
        <w:rPr>
          <w:lang w:val="en-US"/>
        </w:rPr>
        <w:t>s</w:t>
      </w:r>
      <w:r w:rsidRPr="004D055E">
        <w:rPr>
          <w:lang w:val="en-US"/>
        </w:rPr>
        <w:t xml:space="preserve"> at 2</w:t>
      </w:r>
      <m:oMath>
        <m:r>
          <w:rPr>
            <w:rFonts w:ascii="Cambria Math" w:hAnsi="Cambria Math"/>
            <w:lang w:val="en-US"/>
          </w:rPr>
          <m:t>π</m:t>
        </m:r>
      </m:oMath>
      <w:r w:rsidRPr="004D055E">
        <w:rPr>
          <w:lang w:val="en-US"/>
        </w:rPr>
        <w:t xml:space="preserve"> –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006217B3" w:rsidRPr="004D055E">
        <w:rPr>
          <w:lang w:val="en-US"/>
        </w:rPr>
        <w:t xml:space="preserve"> </w:t>
      </w:r>
      <w:r w:rsidRPr="004D055E">
        <w:rPr>
          <w:lang w:val="en-US"/>
        </w:rPr>
        <w:t xml:space="preserve">+ </w:t>
      </w:r>
      <w:r w:rsidR="006217B3" w:rsidRPr="004D055E">
        <w:rPr>
          <w:i/>
          <w:iCs/>
          <w:lang w:val="en-US"/>
        </w:rPr>
        <w:t>c</w:t>
      </w:r>
      <w:r w:rsidRPr="004D055E">
        <w:rPr>
          <w:lang w:val="en-US"/>
        </w:rPr>
        <w:t xml:space="preserve">),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oMath>
      <w:r w:rsidRPr="004D055E">
        <w:rPr>
          <w:lang w:val="en-US"/>
        </w:rPr>
        <w:t xml:space="preserve">= </w:t>
      </w:r>
      <m:oMath>
        <m:r>
          <w:rPr>
            <w:rFonts w:ascii="Cambria Math" w:hAnsi="Cambria Math"/>
            <w:lang w:val="en-US"/>
          </w:rPr>
          <m:t>π</m:t>
        </m:r>
      </m:oMath>
      <w:r w:rsidR="00D37F74" w:rsidRPr="004D055E">
        <w:rPr>
          <w:lang w:val="en-US"/>
        </w:rPr>
        <w:t xml:space="preserve"> +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sidR="00D37F74" w:rsidRPr="004D055E">
        <w:rPr>
          <w:lang w:val="en-US"/>
        </w:rPr>
        <w:t xml:space="preserve"> [wrapped]</w:t>
      </w:r>
      <w:r w:rsidR="00E60B85" w:rsidRPr="004D055E">
        <w:rPr>
          <w:lang w:val="en-US"/>
        </w:rPr>
        <w:t>, the in</w:t>
      </w:r>
      <w:r w:rsidR="00D37F74" w:rsidRPr="004D055E">
        <w:rPr>
          <w:lang w:val="en-US"/>
        </w:rPr>
        <w:t>tegrand becomes</w:t>
      </w:r>
    </w:p>
    <w:p w14:paraId="65A5A332" w14:textId="12A80623" w:rsidR="005D3564" w:rsidRPr="003A5075" w:rsidRDefault="005D3564" w:rsidP="004D055E">
      <w:pPr>
        <w:pStyle w:val="ListParagraph"/>
        <w:numPr>
          <w:ilvl w:val="1"/>
          <w:numId w:val="36"/>
        </w:numPr>
        <w:rPr>
          <w:lang w:val="en-US"/>
        </w:rPr>
      </w:pPr>
      <m:oMath>
        <m:r>
          <w:rPr>
            <w:rFonts w:ascii="Cambria Math" w:hAnsi="Cambria Math"/>
            <w:lang w:val="sv-SE"/>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r>
              <m:rPr>
                <m:sty m:val="p"/>
              </m:rPr>
              <w:rPr>
                <w:rFonts w:ascii="Cambria Math" w:hAnsi="Cambria Math"/>
                <w:lang w:val="en-US"/>
              </w:rPr>
              <m:t>2</m:t>
            </m:r>
            <m:r>
              <w:rPr>
                <w:rFonts w:ascii="Cambria Math" w:hAnsi="Cambria Math"/>
                <w:lang w:val="en-US"/>
              </w:rPr>
              <m:t>π-</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r>
              <w:rPr>
                <w:rFonts w:ascii="Cambria Math" w:hAnsi="Cambria Math"/>
                <w:lang w:val="en-US"/>
              </w:rPr>
              <m:t>)</m:t>
            </m:r>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-π</m:t>
            </m:r>
          </m:e>
        </m:d>
      </m:oMath>
      <w:r w:rsidR="003A5075">
        <w:rPr>
          <w:lang w:val="en-US"/>
        </w:rPr>
        <w:t xml:space="preserve"> </w:t>
      </w:r>
      <w:r w:rsidR="003A5075" w:rsidRPr="005D3564">
        <w:rPr>
          <w:lang w:val="en-US"/>
        </w:rPr>
        <w:t xml:space="preserve">and integrate the two quadruple integrals over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sidR="003A5075">
        <w:rPr>
          <w:lang w:val="en-US"/>
        </w:rPr>
        <w:t xml:space="preserve"> </w:t>
      </w:r>
      <w:r w:rsidR="003A5075" w:rsidRPr="005D3564">
        <w:rPr>
          <w:lang w:val="en-US"/>
        </w:rPr>
        <w:t xml:space="preserve">and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oMath>
    </w:p>
    <w:p w14:paraId="534677BC" w14:textId="2061E177" w:rsidR="00145F46" w:rsidRDefault="00D37F74" w:rsidP="00145F46">
      <w:pPr>
        <w:rPr>
          <w:lang w:val="en-US"/>
        </w:rPr>
      </w:pPr>
      <w:r>
        <w:rPr>
          <w:lang w:val="en-US"/>
        </w:rPr>
        <w:t>Then t</w:t>
      </w:r>
      <w:r w:rsidR="009B553B">
        <w:rPr>
          <w:lang w:val="en-US"/>
        </w:rPr>
        <w:t xml:space="preserve">his yields a </w:t>
      </w:r>
      <w:r>
        <w:rPr>
          <w:lang w:val="en-US"/>
        </w:rPr>
        <w:t xml:space="preserve">sum over the first for </w:t>
      </w:r>
      <w:r w:rsidR="0004568E">
        <w:rPr>
          <w:lang w:val="en-US"/>
        </w:rPr>
        <w:t xml:space="preserve">π – </w:t>
      </w:r>
      <m:oMath>
        <m:r>
          <w:rPr>
            <w:rFonts w:ascii="Cambria Math" w:hAnsi="Cambria Math"/>
            <w:lang w:val="en-US"/>
          </w:rPr>
          <m:t>c</m:t>
        </m:r>
      </m:oMath>
      <w:r w:rsidR="0004568E">
        <w:rPr>
          <w:lang w:val="en-US"/>
        </w:rPr>
        <w:t xml:space="preserve"> &lt;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0004568E">
        <w:rPr>
          <w:lang w:val="en-US"/>
        </w:rPr>
        <w:t xml:space="preserve">&lt; π,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sidR="0004568E">
        <w:rPr>
          <w:lang w:val="en-US"/>
        </w:rPr>
        <w:t xml:space="preserve"> </w:t>
      </w:r>
      <w:r w:rsidR="000F6F58">
        <w:rPr>
          <w:lang w:val="en-US"/>
        </w:rPr>
        <w:t xml:space="preserve">with </w:t>
      </w:r>
      <w:proofErr w:type="gramStart"/>
      <w:r w:rsidR="004D055E">
        <w:rPr>
          <w:lang w:val="en-US"/>
        </w:rPr>
        <w:t>integral</w:t>
      </w:r>
      <w:proofErr w:type="gramEnd"/>
    </w:p>
    <w:p w14:paraId="516C3A2B" w14:textId="13D60C4E" w:rsidR="00145F46" w:rsidRPr="0019059C" w:rsidRDefault="006C3F18" w:rsidP="00145F46">
      <w:pPr>
        <w:pStyle w:val="ListParagraph"/>
        <w:numPr>
          <w:ilvl w:val="0"/>
          <w:numId w:val="33"/>
        </w:numPr>
        <w:rPr>
          <w:lang w:val="en-US"/>
        </w:rPr>
      </w:pPr>
      <m:oMath>
        <m:r>
          <w:rPr>
            <w:rFonts w:ascii="Cambria Math" w:hAnsi="Cambria Math"/>
            <w:lang w:val="sv-SE"/>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d>
          </m:e>
        </m:func>
        <m:func>
          <m:funcPr>
            <m:ctrlPr>
              <w:rPr>
                <w:rFonts w:ascii="Cambria Math" w:hAnsi="Cambria Math"/>
                <w:lang w:val="en-US"/>
              </w:rPr>
            </m:ctrlPr>
          </m:funcPr>
          <m:fName>
            <m:r>
              <m:rPr>
                <m:sty m:val="p"/>
              </m:rPr>
              <w:rPr>
                <w:rFonts w:ascii="Cambria Math" w:hAnsi="Cambria Math"/>
                <w:lang w:val="en-US"/>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func>
      </m:oMath>
      <w:r w:rsidR="0019059C">
        <w:rPr>
          <w:lang w:val="en-US"/>
        </w:rPr>
        <w:t xml:space="preserve"> </w:t>
      </w:r>
    </w:p>
    <w:p w14:paraId="4000596A" w14:textId="5C526273" w:rsidR="00145F46" w:rsidRPr="00704AAB" w:rsidRDefault="00145F46" w:rsidP="00145F46">
      <w:pPr>
        <w:rPr>
          <w:lang w:val="en-US"/>
        </w:rPr>
      </w:pPr>
      <w:r>
        <w:rPr>
          <w:lang w:val="en-US"/>
        </w:rPr>
        <w:t xml:space="preserve">and </w:t>
      </w:r>
      <w:r w:rsidR="000F6F58">
        <w:rPr>
          <w:lang w:val="en-US"/>
        </w:rPr>
        <w:t xml:space="preserve">the second over </w:t>
      </w:r>
      <w:r w:rsidR="0004568E">
        <w:rPr>
          <w:lang w:val="en-US"/>
        </w:rPr>
        <w:t xml:space="preserve">0 &lt;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oMath>
      <w:r w:rsidR="0004568E">
        <w:rPr>
          <w:lang w:val="en-US"/>
        </w:rPr>
        <w:t xml:space="preserve"> &lt; π – </w:t>
      </w:r>
      <m:oMath>
        <m:r>
          <w:rPr>
            <w:rFonts w:ascii="Cambria Math" w:hAnsi="Cambria Math"/>
            <w:lang w:val="en-US"/>
          </w:rPr>
          <m:t>c</m:t>
        </m:r>
      </m:oMath>
      <w:r w:rsidR="0004568E">
        <w:rPr>
          <w:lang w:val="en-US"/>
        </w:rPr>
        <w:t xml:space="preserve">, </w:t>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p>
    <w:p w14:paraId="68731085" w14:textId="220B7391" w:rsidR="00145F46" w:rsidRPr="004D055E" w:rsidRDefault="006C3F18" w:rsidP="00145F46">
      <w:pPr>
        <w:pStyle w:val="ListParagraph"/>
        <w:numPr>
          <w:ilvl w:val="0"/>
          <w:numId w:val="33"/>
        </w:numPr>
        <w:rPr>
          <w:lang w:val="sv-SE"/>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sv-SE"/>
                  </w:rPr>
                  <m:t>1</m:t>
                </m:r>
              </m:sub>
            </m:sSub>
            <m:r>
              <w:rPr>
                <w:rFonts w:ascii="Cambria Math" w:hAnsi="Cambria Math"/>
                <w:lang w:val="sv-SE"/>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sv-SE"/>
                  </w:rPr>
                  <m:t>1</m:t>
                </m:r>
              </m:sub>
            </m:sSub>
            <m:r>
              <w:rPr>
                <w:rFonts w:ascii="Cambria Math" w:hAnsi="Cambria Math"/>
                <w:lang w:val="sv-SE"/>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sv-SE"/>
                  </w:rPr>
                  <m:t>1</m:t>
                </m:r>
              </m:sub>
            </m:sSub>
            <m:r>
              <w:rPr>
                <w:rFonts w:ascii="Cambria Math" w:hAnsi="Cambria Math"/>
                <w:lang w:val="sv-SE"/>
              </w:rPr>
              <m:t>-</m:t>
            </m:r>
            <m:r>
              <w:rPr>
                <w:rFonts w:ascii="Cambria Math" w:hAnsi="Cambria Math"/>
                <w:lang w:val="en-US"/>
              </w:rPr>
              <m:t>c</m:t>
            </m:r>
            <m:r>
              <w:rPr>
                <w:rFonts w:ascii="Cambria Math" w:hAnsi="Cambria Math"/>
                <w:lang w:val="sv-SE"/>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sv-SE"/>
                  </w:rPr>
                  <m:t>1</m:t>
                </m:r>
              </m:sub>
            </m:sSub>
          </m:e>
        </m:d>
        <m:func>
          <m:funcPr>
            <m:ctrlPr>
              <w:rPr>
                <w:rFonts w:ascii="Cambria Math" w:hAnsi="Cambria Math"/>
                <w:lang w:val="en-US"/>
              </w:rPr>
            </m:ctrlPr>
          </m:funcPr>
          <m:fName>
            <m:r>
              <m:rPr>
                <m:sty m:val="p"/>
              </m:rPr>
              <w:rPr>
                <w:rFonts w:ascii="Cambria Math" w:hAnsi="Cambria Math"/>
                <w:lang w:val="sv-SE"/>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sv-SE"/>
                      </w:rPr>
                      <m:t>1</m:t>
                    </m:r>
                  </m:sub>
                </m:sSub>
              </m:e>
            </m:d>
          </m:e>
        </m:func>
        <m:func>
          <m:funcPr>
            <m:ctrlPr>
              <w:rPr>
                <w:rFonts w:ascii="Cambria Math" w:hAnsi="Cambria Math"/>
                <w:lang w:val="en-US"/>
              </w:rPr>
            </m:ctrlPr>
          </m:funcPr>
          <m:fName>
            <m:r>
              <m:rPr>
                <m:sty m:val="p"/>
              </m:rPr>
              <w:rPr>
                <w:rFonts w:ascii="Cambria Math" w:hAnsi="Cambria Math"/>
                <w:lang w:val="sv-SE"/>
              </w:rPr>
              <m:t>sin</m:t>
            </m:r>
          </m:fName>
          <m:e>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sv-SE"/>
                      </w:rPr>
                      <m:t>2</m:t>
                    </m:r>
                    <m:r>
                      <m:rPr>
                        <m:sty m:val="p"/>
                      </m:rPr>
                      <w:rPr>
                        <w:rFonts w:ascii="Cambria Math" w:hAnsi="Cambria Math"/>
                        <w:lang w:val="en-US"/>
                      </w:rPr>
                      <m:t>π</m:t>
                    </m:r>
                    <m:r>
                      <m:rPr>
                        <m:sty m:val="p"/>
                      </m:rPr>
                      <w:rPr>
                        <w:rFonts w:ascii="Cambria Math" w:hAnsi="Cambria Math"/>
                        <w:lang w:val="sv-SE"/>
                      </w:rPr>
                      <m:t>-(</m:t>
                    </m:r>
                    <m:r>
                      <m:rPr>
                        <m:sty m:val="p"/>
                      </m:rPr>
                      <w:rPr>
                        <w:rFonts w:ascii="Cambria Math" w:hAnsi="Cambria Math"/>
                        <w:lang w:val="en-US"/>
                      </w:rPr>
                      <m:t>θ</m:t>
                    </m:r>
                  </m:e>
                  <m:sub>
                    <m:r>
                      <w:rPr>
                        <w:rFonts w:ascii="Cambria Math" w:hAnsi="Cambria Math"/>
                        <w:lang w:val="sv-SE"/>
                      </w:rPr>
                      <m:t>1</m:t>
                    </m:r>
                  </m:sub>
                </m:sSub>
                <m:r>
                  <w:rPr>
                    <w:rFonts w:ascii="Cambria Math" w:hAnsi="Cambria Math"/>
                    <w:lang w:val="sv-SE"/>
                  </w:rPr>
                  <m:t>-</m:t>
                </m:r>
                <m:r>
                  <w:rPr>
                    <w:rFonts w:ascii="Cambria Math" w:hAnsi="Cambria Math"/>
                    <w:lang w:val="en-US"/>
                  </w:rPr>
                  <m:t>c</m:t>
                </m:r>
                <m:r>
                  <w:rPr>
                    <w:rFonts w:ascii="Cambria Math" w:hAnsi="Cambria Math"/>
                    <w:lang w:val="sv-SE"/>
                  </w:rPr>
                  <m:t>)</m:t>
                </m:r>
              </m:e>
            </m:d>
          </m:e>
        </m:func>
      </m:oMath>
    </w:p>
    <w:p w14:paraId="33F004F7" w14:textId="1BFF7512" w:rsidR="004D055E" w:rsidRPr="004D055E" w:rsidRDefault="004D055E" w:rsidP="004D055E">
      <w:pPr>
        <w:rPr>
          <w:lang w:val="en-US"/>
        </w:rPr>
      </w:pPr>
      <w:r w:rsidRPr="004D055E">
        <w:rPr>
          <w:lang w:val="en-US"/>
        </w:rPr>
        <w:t xml:space="preserve">This </w:t>
      </w:r>
      <w:proofErr w:type="gramStart"/>
      <w:r w:rsidRPr="004D055E">
        <w:rPr>
          <w:lang w:val="en-US"/>
        </w:rPr>
        <w:t>lead</w:t>
      </w:r>
      <w:proofErr w:type="gramEnd"/>
      <w:r w:rsidRPr="004D055E">
        <w:rPr>
          <w:lang w:val="en-US"/>
        </w:rPr>
        <w:t xml:space="preserve"> the expression of in A-5. </w:t>
      </w:r>
    </w:p>
    <w:p w14:paraId="0CAD3E10" w14:textId="2E27A393" w:rsidR="006132F6" w:rsidRDefault="006132F6" w:rsidP="004D055E">
      <w:pPr>
        <w:rPr>
          <w:lang w:val="en-US"/>
        </w:rPr>
      </w:pPr>
      <w:r w:rsidRPr="00A72C7F">
        <w:rPr>
          <w:lang w:val="en-US"/>
        </w:rPr>
        <w:t xml:space="preserve">One of the concerns regarding the </w:t>
      </w:r>
      <m:oMath>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1</m:t>
                </m:r>
              </m:sub>
            </m:sSub>
          </m:e>
        </m:func>
        <m:r>
          <m:rPr>
            <m:sty m:val="p"/>
          </m:rPr>
          <w:rPr>
            <w:rFonts w:ascii="Cambria Math" w:hAnsi="Cambria Math"/>
            <w:lang w:val="en-US"/>
          </w:rPr>
          <m:t>*</m:t>
        </m:r>
        <m:func>
          <m:funcPr>
            <m:ctrlPr>
              <w:rPr>
                <w:rFonts w:ascii="Cambria Math" w:hAnsi="Cambria Math"/>
                <w:lang w:val="en-US"/>
              </w:rPr>
            </m:ctrlPr>
          </m:funcPr>
          <m:fName>
            <m:r>
              <w:rPr>
                <w:rFonts w:ascii="Cambria Math" w:hAnsi="Cambria Math"/>
                <w:lang w:val="en-US"/>
              </w:rPr>
              <m:t>sin</m:t>
            </m:r>
          </m:fName>
          <m:e>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en-US"/>
                  </w:rPr>
                  <m:t>2</m:t>
                </m:r>
              </m:sub>
            </m:sSub>
          </m:e>
        </m:func>
      </m:oMath>
      <w:r w:rsidRPr="00A72C7F">
        <w:rPr>
          <w:lang w:val="en-US"/>
        </w:rPr>
        <w:t xml:space="preserve"> weight factor was that the total weight varies with the AoA offset set value. However, since fixed AoA offsets in the core requirement, the total weight would be merely a fixed number for each AoA offset, and no additional complication would be introduced. </w:t>
      </w:r>
      <w:r w:rsidRPr="0002586E">
        <w:rPr>
          <w:lang w:val="en-US"/>
        </w:rPr>
        <w:t xml:space="preserve">For convenience, the total weight for eligible </w:t>
      </w:r>
      <w:proofErr w:type="spellStart"/>
      <w:r w:rsidRPr="0002586E">
        <w:rPr>
          <w:lang w:val="en-US"/>
        </w:rPr>
        <w:t>AoA</w:t>
      </w:r>
      <w:proofErr w:type="spellEnd"/>
      <w:r w:rsidRPr="0002586E">
        <w:rPr>
          <w:lang w:val="en-US"/>
        </w:rPr>
        <w:t xml:space="preserve"> offsets </w:t>
      </w:r>
      <w:r>
        <w:rPr>
          <w:lang w:val="en-US"/>
        </w:rPr>
        <w:t>is</w:t>
      </w:r>
      <w:r w:rsidRPr="0002586E">
        <w:rPr>
          <w:lang w:val="en-US"/>
        </w:rPr>
        <w:t xml:space="preserve"> given </w:t>
      </w:r>
      <w:r>
        <w:rPr>
          <w:lang w:val="en-US"/>
        </w:rPr>
        <w:t xml:space="preserve">in Table I. </w:t>
      </w:r>
    </w:p>
    <w:p w14:paraId="6D32A44E" w14:textId="77777777" w:rsidR="006132F6" w:rsidRPr="00650F42" w:rsidRDefault="006132F6" w:rsidP="006132F6">
      <w:pPr>
        <w:pStyle w:val="BodyText"/>
        <w:jc w:val="center"/>
        <w:rPr>
          <w:b/>
          <w:bCs/>
          <w:sz w:val="16"/>
          <w:szCs w:val="16"/>
          <w:lang w:val="en-US"/>
        </w:rPr>
      </w:pPr>
      <w:r w:rsidRPr="00650F42">
        <w:rPr>
          <w:b/>
          <w:bCs/>
          <w:sz w:val="16"/>
          <w:szCs w:val="16"/>
          <w:lang w:val="en-US"/>
        </w:rPr>
        <w:t xml:space="preserve">Table I. </w:t>
      </w:r>
      <w:r>
        <w:rPr>
          <w:b/>
          <w:bCs/>
          <w:sz w:val="16"/>
          <w:szCs w:val="16"/>
          <w:lang w:val="en-US"/>
        </w:rPr>
        <w:t xml:space="preserve">Total weight of </w:t>
      </w:r>
      <w:r w:rsidRPr="00BD2EF2">
        <w:rPr>
          <w:b/>
          <w:bCs/>
          <w:i/>
          <w:iCs/>
          <w:sz w:val="16"/>
          <w:szCs w:val="16"/>
          <w:lang w:val="en-US"/>
        </w:rPr>
        <w:t>sinθ</w:t>
      </w:r>
      <w:r w:rsidRPr="00BD2EF2">
        <w:rPr>
          <w:b/>
          <w:bCs/>
          <w:i/>
          <w:iCs/>
          <w:sz w:val="16"/>
          <w:szCs w:val="16"/>
          <w:vertAlign w:val="subscript"/>
          <w:lang w:val="en-US"/>
        </w:rPr>
        <w:t>1</w:t>
      </w:r>
      <w:r w:rsidRPr="00BD2EF2">
        <w:rPr>
          <w:b/>
          <w:bCs/>
          <w:i/>
          <w:iCs/>
          <w:sz w:val="16"/>
          <w:szCs w:val="16"/>
          <w:lang w:val="en-US"/>
        </w:rPr>
        <w:t xml:space="preserve"> sinθ</w:t>
      </w:r>
      <w:r w:rsidRPr="00BD2EF2">
        <w:rPr>
          <w:b/>
          <w:bCs/>
          <w:i/>
          <w:iCs/>
          <w:sz w:val="16"/>
          <w:szCs w:val="16"/>
          <w:vertAlign w:val="subscript"/>
          <w:lang w:val="en-US"/>
        </w:rPr>
        <w:t>2</w:t>
      </w:r>
      <w:r w:rsidRPr="00BD2EF2">
        <w:rPr>
          <w:b/>
          <w:bCs/>
          <w:sz w:val="16"/>
          <w:szCs w:val="16"/>
          <w:lang w:val="en-US"/>
        </w:rPr>
        <w:t xml:space="preserve"> weight factor</w:t>
      </w:r>
    </w:p>
    <w:tbl>
      <w:tblPr>
        <w:tblStyle w:val="ListTable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417"/>
        <w:gridCol w:w="1417"/>
        <w:gridCol w:w="1417"/>
        <w:gridCol w:w="1417"/>
        <w:gridCol w:w="1417"/>
        <w:gridCol w:w="1417"/>
      </w:tblGrid>
      <w:tr w:rsidR="006132F6" w14:paraId="03664694" w14:textId="77777777" w:rsidTr="00BB14C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16" w:type="dxa"/>
            <w:tcBorders>
              <w:bottom w:val="none" w:sz="0" w:space="0" w:color="auto"/>
              <w:right w:val="none" w:sz="0" w:space="0" w:color="auto"/>
            </w:tcBorders>
          </w:tcPr>
          <w:p w14:paraId="4AD642E4" w14:textId="77777777" w:rsidR="006132F6" w:rsidRPr="00001090" w:rsidRDefault="006132F6" w:rsidP="00BB14CA">
            <w:pPr>
              <w:pStyle w:val="BodyText"/>
              <w:jc w:val="both"/>
              <w:rPr>
                <w:lang w:val="en-US"/>
              </w:rPr>
            </w:pPr>
            <w:proofErr w:type="spellStart"/>
            <w:r w:rsidRPr="00045EC8">
              <w:rPr>
                <w:lang w:val="en-US"/>
              </w:rPr>
              <w:t>AoA</w:t>
            </w:r>
            <w:proofErr w:type="spellEnd"/>
            <w:r w:rsidRPr="00045EC8">
              <w:rPr>
                <w:lang w:val="en-US"/>
              </w:rPr>
              <w:t xml:space="preserve"> offset</w:t>
            </w:r>
          </w:p>
        </w:tc>
        <w:tc>
          <w:tcPr>
            <w:tcW w:w="1417" w:type="dxa"/>
          </w:tcPr>
          <w:p w14:paraId="18D0F6BA"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30°</w:t>
            </w:r>
          </w:p>
        </w:tc>
        <w:tc>
          <w:tcPr>
            <w:tcW w:w="1417" w:type="dxa"/>
          </w:tcPr>
          <w:p w14:paraId="23960581"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60°</w:t>
            </w:r>
          </w:p>
        </w:tc>
        <w:tc>
          <w:tcPr>
            <w:tcW w:w="1417" w:type="dxa"/>
          </w:tcPr>
          <w:p w14:paraId="4D5DE7BA"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90°</w:t>
            </w:r>
          </w:p>
        </w:tc>
        <w:tc>
          <w:tcPr>
            <w:tcW w:w="1417" w:type="dxa"/>
          </w:tcPr>
          <w:p w14:paraId="268F9773"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120°</w:t>
            </w:r>
          </w:p>
        </w:tc>
        <w:tc>
          <w:tcPr>
            <w:tcW w:w="1417" w:type="dxa"/>
          </w:tcPr>
          <w:p w14:paraId="6DB1D830"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150°</w:t>
            </w:r>
          </w:p>
        </w:tc>
        <w:tc>
          <w:tcPr>
            <w:tcW w:w="1417" w:type="dxa"/>
          </w:tcPr>
          <w:p w14:paraId="5ABF993B" w14:textId="77777777" w:rsidR="006132F6" w:rsidRPr="00001090" w:rsidRDefault="006132F6" w:rsidP="00BB14CA">
            <w:pPr>
              <w:pStyle w:val="BodyText"/>
              <w:jc w:val="both"/>
              <w:cnfStyle w:val="100000000000" w:firstRow="1" w:lastRow="0" w:firstColumn="0" w:lastColumn="0" w:oddVBand="0" w:evenVBand="0" w:oddHBand="0" w:evenHBand="0" w:firstRowFirstColumn="0" w:firstRowLastColumn="0" w:lastRowFirstColumn="0" w:lastRowLastColumn="0"/>
              <w:rPr>
                <w:lang w:val="en-US"/>
              </w:rPr>
            </w:pPr>
            <w:r w:rsidRPr="00045EC8">
              <w:rPr>
                <w:sz w:val="16"/>
                <w:szCs w:val="16"/>
                <w:lang w:val="en-US"/>
              </w:rPr>
              <w:t>180°</w:t>
            </w:r>
          </w:p>
        </w:tc>
      </w:tr>
      <w:tr w:rsidR="006132F6" w14:paraId="26719DA4" w14:textId="77777777" w:rsidTr="00BB14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6" w:type="dxa"/>
            <w:tcBorders>
              <w:top w:val="none" w:sz="0" w:space="0" w:color="auto"/>
              <w:bottom w:val="none" w:sz="0" w:space="0" w:color="auto"/>
              <w:right w:val="none" w:sz="0" w:space="0" w:color="auto"/>
            </w:tcBorders>
          </w:tcPr>
          <w:p w14:paraId="05AE3C97" w14:textId="77777777" w:rsidR="006132F6" w:rsidRPr="00001090" w:rsidRDefault="006132F6" w:rsidP="00BB14CA">
            <w:pPr>
              <w:pStyle w:val="BodyText"/>
              <w:jc w:val="both"/>
              <w:rPr>
                <w:lang w:val="en-US"/>
              </w:rPr>
            </w:pPr>
            <w:r w:rsidRPr="00045EC8">
              <w:rPr>
                <w:lang w:val="en-US"/>
              </w:rPr>
              <w:t>Total weight</w:t>
            </w:r>
          </w:p>
        </w:tc>
        <w:tc>
          <w:tcPr>
            <w:tcW w:w="1417" w:type="dxa"/>
            <w:tcBorders>
              <w:top w:val="none" w:sz="0" w:space="0" w:color="auto"/>
              <w:bottom w:val="none" w:sz="0" w:space="0" w:color="auto"/>
            </w:tcBorders>
          </w:tcPr>
          <w:p w14:paraId="08570F67"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8.89</w:t>
            </w:r>
          </w:p>
        </w:tc>
        <w:tc>
          <w:tcPr>
            <w:tcW w:w="1417" w:type="dxa"/>
            <w:tcBorders>
              <w:top w:val="none" w:sz="0" w:space="0" w:color="auto"/>
              <w:bottom w:val="none" w:sz="0" w:space="0" w:color="auto"/>
            </w:tcBorders>
          </w:tcPr>
          <w:p w14:paraId="0EF68BC8"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7.13</w:t>
            </w:r>
          </w:p>
        </w:tc>
        <w:tc>
          <w:tcPr>
            <w:tcW w:w="1417" w:type="dxa"/>
            <w:tcBorders>
              <w:top w:val="none" w:sz="0" w:space="0" w:color="auto"/>
              <w:bottom w:val="none" w:sz="0" w:space="0" w:color="auto"/>
            </w:tcBorders>
          </w:tcPr>
          <w:p w14:paraId="235D3553"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6.32</w:t>
            </w:r>
          </w:p>
        </w:tc>
        <w:tc>
          <w:tcPr>
            <w:tcW w:w="1417" w:type="dxa"/>
            <w:tcBorders>
              <w:top w:val="none" w:sz="0" w:space="0" w:color="auto"/>
              <w:bottom w:val="none" w:sz="0" w:space="0" w:color="auto"/>
            </w:tcBorders>
          </w:tcPr>
          <w:p w14:paraId="49D3776F"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7.13</w:t>
            </w:r>
          </w:p>
        </w:tc>
        <w:tc>
          <w:tcPr>
            <w:tcW w:w="1417" w:type="dxa"/>
            <w:tcBorders>
              <w:top w:val="none" w:sz="0" w:space="0" w:color="auto"/>
              <w:bottom w:val="none" w:sz="0" w:space="0" w:color="auto"/>
            </w:tcBorders>
          </w:tcPr>
          <w:p w14:paraId="5099C5B3"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8.89</w:t>
            </w:r>
          </w:p>
        </w:tc>
        <w:tc>
          <w:tcPr>
            <w:tcW w:w="1417" w:type="dxa"/>
            <w:tcBorders>
              <w:top w:val="none" w:sz="0" w:space="0" w:color="auto"/>
              <w:bottom w:val="none" w:sz="0" w:space="0" w:color="auto"/>
            </w:tcBorders>
          </w:tcPr>
          <w:p w14:paraId="36423ED7" w14:textId="77777777" w:rsidR="006132F6" w:rsidRPr="006B2DF6" w:rsidRDefault="006132F6" w:rsidP="00BB14CA">
            <w:pPr>
              <w:pStyle w:val="BodyText"/>
              <w:jc w:val="both"/>
              <w:cnfStyle w:val="000000100000" w:firstRow="0" w:lastRow="0" w:firstColumn="0" w:lastColumn="0" w:oddVBand="0" w:evenVBand="0" w:oddHBand="1" w:evenHBand="0" w:firstRowFirstColumn="0" w:firstRowLastColumn="0" w:lastRowFirstColumn="0" w:lastRowLastColumn="0"/>
              <w:rPr>
                <w:lang w:val="en-US"/>
              </w:rPr>
            </w:pPr>
            <w:r w:rsidRPr="006B2DF6">
              <w:rPr>
                <w:lang w:val="en-US"/>
              </w:rPr>
              <w:t>9.92</w:t>
            </w:r>
          </w:p>
        </w:tc>
      </w:tr>
    </w:tbl>
    <w:p w14:paraId="16C9DDFA" w14:textId="77777777" w:rsidR="006132F6" w:rsidRDefault="006132F6" w:rsidP="00D37F74">
      <w:pPr>
        <w:rPr>
          <w:lang w:val="en-US"/>
        </w:rPr>
      </w:pPr>
    </w:p>
    <w:p w14:paraId="66248082" w14:textId="15BDA898" w:rsidR="00E71C6F" w:rsidRPr="005976FF" w:rsidRDefault="00E71C6F" w:rsidP="001737A1">
      <w:pPr>
        <w:pStyle w:val="BodyText"/>
        <w:jc w:val="right"/>
        <w:rPr>
          <w:rFonts w:ascii="Arial" w:hAnsi="Arial"/>
          <w:lang w:val="en-US"/>
        </w:rPr>
      </w:pPr>
    </w:p>
    <w:p w14:paraId="4C117525" w14:textId="2C1751EA" w:rsidR="005976FF" w:rsidRPr="00730A6E" w:rsidRDefault="00730A6E" w:rsidP="00EA0BC2">
      <w:pPr>
        <w:pStyle w:val="Heading1"/>
        <w:numPr>
          <w:ilvl w:val="0"/>
          <w:numId w:val="0"/>
        </w:numPr>
        <w:ind w:left="432" w:hanging="432"/>
        <w:jc w:val="both"/>
        <w:rPr>
          <w:b w:val="0"/>
          <w:lang w:val="en-US"/>
        </w:rPr>
      </w:pPr>
      <w:r>
        <w:rPr>
          <w:b w:val="0"/>
          <w:lang w:val="en-US"/>
        </w:rPr>
        <w:t xml:space="preserve">Appendix B The simulation results against </w:t>
      </w:r>
      <w:r w:rsidR="001D45D1">
        <w:rPr>
          <w:b w:val="0"/>
          <w:lang w:val="en-US"/>
        </w:rPr>
        <w:t>SINR threshold level</w:t>
      </w:r>
      <w:r w:rsidRPr="00FE4438">
        <w:rPr>
          <w:b w:val="0"/>
          <w:lang w:val="en-US"/>
        </w:rPr>
        <w:t xml:space="preserve"> </w:t>
      </w:r>
    </w:p>
    <w:p w14:paraId="29AF011A" w14:textId="77777777" w:rsidR="00730A6E" w:rsidRDefault="00730A6E" w:rsidP="00730A6E">
      <w:pPr>
        <w:pStyle w:val="BodyText"/>
        <w:jc w:val="center"/>
        <w:rPr>
          <w:lang w:val="en-US"/>
        </w:rPr>
      </w:pPr>
      <w:r w:rsidRPr="0029334C">
        <w:rPr>
          <w:noProof/>
          <w:lang w:val="en-US"/>
        </w:rPr>
        <w:drawing>
          <wp:inline distT="0" distB="0" distL="0" distR="0" wp14:anchorId="12B47EE1" wp14:editId="31743676">
            <wp:extent cx="2880000" cy="21577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99765C">
        <w:rPr>
          <w:noProof/>
          <w:lang w:val="en-US"/>
        </w:rPr>
        <w:drawing>
          <wp:inline distT="0" distB="0" distL="0" distR="0" wp14:anchorId="525A1399" wp14:editId="64AEC067">
            <wp:extent cx="2880000" cy="2157769"/>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39CA1611" w14:textId="77777777" w:rsidR="00730A6E" w:rsidRPr="00D80B5C" w:rsidRDefault="00730A6E" w:rsidP="00730A6E">
      <w:pPr>
        <w:jc w:val="center"/>
        <w:rPr>
          <w:sz w:val="16"/>
          <w:szCs w:val="16"/>
          <w:lang w:val="en-US"/>
        </w:rPr>
      </w:pPr>
      <w:r w:rsidRPr="00D80B5C">
        <w:rPr>
          <w:sz w:val="16"/>
          <w:szCs w:val="16"/>
          <w:lang w:val="en-US"/>
        </w:rPr>
        <w:t xml:space="preserve">back-to-back panel implementation in position 1                                </w:t>
      </w:r>
      <w:r>
        <w:rPr>
          <w:sz w:val="16"/>
          <w:szCs w:val="16"/>
          <w:lang w:val="en-US"/>
        </w:rPr>
        <w:t xml:space="preserve">  </w:t>
      </w:r>
      <w:r w:rsidRPr="00D80B5C">
        <w:rPr>
          <w:sz w:val="16"/>
          <w:szCs w:val="16"/>
          <w:lang w:val="en-US"/>
        </w:rPr>
        <w:t>orthogonal panel implementation in position 1</w:t>
      </w:r>
    </w:p>
    <w:p w14:paraId="18BD58EE" w14:textId="77777777" w:rsidR="00730A6E" w:rsidRDefault="00730A6E" w:rsidP="00730A6E">
      <w:pPr>
        <w:pStyle w:val="BodyText"/>
        <w:jc w:val="center"/>
        <w:rPr>
          <w:lang w:val="en-US"/>
        </w:rPr>
      </w:pPr>
      <w:r w:rsidRPr="00C54721">
        <w:rPr>
          <w:noProof/>
          <w:lang w:val="en-US"/>
        </w:rPr>
        <w:lastRenderedPageBreak/>
        <w:drawing>
          <wp:inline distT="0" distB="0" distL="0" distR="0" wp14:anchorId="1F1817DF" wp14:editId="7A58816D">
            <wp:extent cx="2880000" cy="215776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B24581">
        <w:rPr>
          <w:noProof/>
          <w:lang w:val="en-US"/>
        </w:rPr>
        <w:drawing>
          <wp:inline distT="0" distB="0" distL="0" distR="0" wp14:anchorId="306A3460" wp14:editId="7568116D">
            <wp:extent cx="2880000" cy="215776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33095244" w14:textId="77777777" w:rsidR="00730A6E" w:rsidRDefault="00730A6E" w:rsidP="00730A6E">
      <w:pPr>
        <w:pStyle w:val="BodyText"/>
        <w:jc w:val="center"/>
        <w:rPr>
          <w:lang w:val="en-US"/>
        </w:rPr>
      </w:pPr>
      <w:r w:rsidRPr="00D80B5C">
        <w:rPr>
          <w:sz w:val="16"/>
          <w:szCs w:val="16"/>
          <w:lang w:val="en-US"/>
        </w:rPr>
        <w:t xml:space="preserve">back-to-back panel implementation in position 2                              </w:t>
      </w:r>
      <w:r>
        <w:rPr>
          <w:sz w:val="16"/>
          <w:szCs w:val="16"/>
          <w:lang w:val="en-US"/>
        </w:rPr>
        <w:t xml:space="preserve">    </w:t>
      </w:r>
      <w:r w:rsidRPr="00D80B5C">
        <w:rPr>
          <w:sz w:val="16"/>
          <w:szCs w:val="16"/>
          <w:lang w:val="en-US"/>
        </w:rPr>
        <w:t xml:space="preserve"> orthogonal panel implementation in position 2</w:t>
      </w:r>
    </w:p>
    <w:p w14:paraId="07A5D033" w14:textId="77777777" w:rsidR="00730A6E" w:rsidRDefault="00730A6E" w:rsidP="00730A6E">
      <w:pPr>
        <w:pStyle w:val="BodyText"/>
        <w:jc w:val="center"/>
        <w:rPr>
          <w:lang w:val="en-US"/>
        </w:rPr>
      </w:pPr>
      <w:r w:rsidRPr="00817814">
        <w:rPr>
          <w:noProof/>
          <w:lang w:val="en-US"/>
        </w:rPr>
        <w:drawing>
          <wp:inline distT="0" distB="0" distL="0" distR="0" wp14:anchorId="34717889" wp14:editId="0029F604">
            <wp:extent cx="2880000" cy="21577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r w:rsidRPr="00116F77">
        <w:rPr>
          <w:noProof/>
          <w:lang w:val="en-US"/>
        </w:rPr>
        <w:drawing>
          <wp:inline distT="0" distB="0" distL="0" distR="0" wp14:anchorId="64CFAD8D" wp14:editId="0E41D99C">
            <wp:extent cx="2880000" cy="215776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57769"/>
                    </a:xfrm>
                    <a:prstGeom prst="rect">
                      <a:avLst/>
                    </a:prstGeom>
                    <a:noFill/>
                    <a:ln>
                      <a:noFill/>
                    </a:ln>
                  </pic:spPr>
                </pic:pic>
              </a:graphicData>
            </a:graphic>
          </wp:inline>
        </w:drawing>
      </w:r>
    </w:p>
    <w:p w14:paraId="7F30F1AA" w14:textId="77777777" w:rsidR="00730A6E" w:rsidRPr="00D80B5C" w:rsidRDefault="00730A6E" w:rsidP="00730A6E">
      <w:pPr>
        <w:pStyle w:val="BodyText"/>
        <w:jc w:val="center"/>
        <w:rPr>
          <w:lang w:val="en-US"/>
        </w:rPr>
      </w:pPr>
      <w:r w:rsidRPr="00D80B5C">
        <w:rPr>
          <w:sz w:val="16"/>
          <w:szCs w:val="16"/>
          <w:lang w:val="en-US"/>
        </w:rPr>
        <w:t xml:space="preserve">back-to-back panel implementation in position 3                              </w:t>
      </w:r>
      <w:r>
        <w:rPr>
          <w:sz w:val="16"/>
          <w:szCs w:val="16"/>
          <w:lang w:val="en-US"/>
        </w:rPr>
        <w:t xml:space="preserve">     </w:t>
      </w:r>
      <w:r w:rsidRPr="00D80B5C">
        <w:rPr>
          <w:sz w:val="16"/>
          <w:szCs w:val="16"/>
          <w:lang w:val="en-US"/>
        </w:rPr>
        <w:t>orthogonal panel implementation in position 3</w:t>
      </w:r>
    </w:p>
    <w:p w14:paraId="13B40F5B" w14:textId="77777777" w:rsidR="00730A6E" w:rsidRDefault="00730A6E" w:rsidP="00730A6E">
      <w:pPr>
        <w:jc w:val="center"/>
        <w:rPr>
          <w:b/>
          <w:bCs/>
          <w:sz w:val="16"/>
          <w:szCs w:val="16"/>
          <w:lang w:val="en-US"/>
        </w:rPr>
      </w:pPr>
    </w:p>
    <w:p w14:paraId="56F758E1" w14:textId="19B80485" w:rsidR="001D45D1" w:rsidRPr="00D80B5C" w:rsidRDefault="001D45D1" w:rsidP="001D45D1">
      <w:pPr>
        <w:jc w:val="center"/>
        <w:rPr>
          <w:b/>
          <w:bCs/>
          <w:sz w:val="16"/>
          <w:szCs w:val="16"/>
          <w:lang w:val="en-US"/>
        </w:rPr>
      </w:pPr>
      <w:r w:rsidRPr="007E37F9">
        <w:rPr>
          <w:b/>
          <w:bCs/>
          <w:sz w:val="16"/>
          <w:szCs w:val="16"/>
          <w:lang w:val="en-US"/>
        </w:rPr>
        <w:t xml:space="preserve">Figure </w:t>
      </w:r>
      <w:r>
        <w:rPr>
          <w:b/>
          <w:bCs/>
          <w:sz w:val="16"/>
          <w:szCs w:val="16"/>
          <w:lang w:val="en-US"/>
        </w:rPr>
        <w:t>B1</w:t>
      </w:r>
      <w:r w:rsidRPr="007E37F9">
        <w:rPr>
          <w:b/>
          <w:bCs/>
          <w:sz w:val="16"/>
          <w:szCs w:val="16"/>
          <w:lang w:val="en-US"/>
        </w:rPr>
        <w:t xml:space="preserve">. </w:t>
      </w:r>
      <w:r>
        <w:rPr>
          <w:b/>
          <w:bCs/>
          <w:sz w:val="16"/>
          <w:szCs w:val="16"/>
          <w:lang w:val="en-US"/>
        </w:rPr>
        <w:t xml:space="preserve">The simulation results with </w:t>
      </w:r>
      <w:r w:rsidRPr="001D45D1">
        <w:rPr>
          <w:b/>
          <w:bCs/>
          <w:i/>
          <w:iCs/>
          <w:sz w:val="16"/>
          <w:szCs w:val="16"/>
          <w:lang w:val="en-US"/>
        </w:rPr>
        <w:t>sinθ</w:t>
      </w:r>
      <w:r w:rsidRPr="001D45D1">
        <w:rPr>
          <w:b/>
          <w:bCs/>
          <w:i/>
          <w:iCs/>
          <w:sz w:val="16"/>
          <w:szCs w:val="16"/>
          <w:vertAlign w:val="subscript"/>
          <w:lang w:val="en-US"/>
        </w:rPr>
        <w:t>1</w:t>
      </w:r>
      <w:r w:rsidRPr="001D45D1">
        <w:rPr>
          <w:b/>
          <w:bCs/>
          <w:sz w:val="16"/>
          <w:szCs w:val="16"/>
          <w:lang w:val="en-US"/>
        </w:rPr>
        <w:t xml:space="preserve"> </w:t>
      </w:r>
      <w:r>
        <w:rPr>
          <w:b/>
          <w:bCs/>
          <w:sz w:val="16"/>
          <w:szCs w:val="16"/>
          <w:lang w:val="en-US"/>
        </w:rPr>
        <w:t xml:space="preserve">weight method </w:t>
      </w:r>
    </w:p>
    <w:p w14:paraId="5B673E64" w14:textId="2B0DCE59" w:rsidR="00BA5D7E" w:rsidRPr="007E37F9" w:rsidRDefault="00BA5D7E" w:rsidP="00BA5D7E">
      <w:pPr>
        <w:pStyle w:val="BodyText"/>
        <w:ind w:firstLine="200"/>
        <w:jc w:val="both"/>
        <w:rPr>
          <w:lang w:val="en-US"/>
        </w:rPr>
      </w:pPr>
    </w:p>
    <w:sectPr w:rsidR="00BA5D7E" w:rsidRPr="007E37F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6565A" w14:textId="77777777" w:rsidR="00C119A7" w:rsidRDefault="00C119A7">
      <w:r>
        <w:separator/>
      </w:r>
    </w:p>
  </w:endnote>
  <w:endnote w:type="continuationSeparator" w:id="0">
    <w:p w14:paraId="691BFA43" w14:textId="77777777" w:rsidR="00C119A7" w:rsidRDefault="00C11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BC3EF" w14:textId="77777777" w:rsidR="00C119A7" w:rsidRDefault="00C119A7">
      <w:r>
        <w:separator/>
      </w:r>
    </w:p>
  </w:footnote>
  <w:footnote w:type="continuationSeparator" w:id="0">
    <w:p w14:paraId="14D5A6E1" w14:textId="77777777" w:rsidR="00C119A7" w:rsidRDefault="00C119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BE15F09"/>
    <w:multiLevelType w:val="hybridMultilevel"/>
    <w:tmpl w:val="848C79EA"/>
    <w:lvl w:ilvl="0" w:tplc="7AB858D6">
      <w:start w:val="1"/>
      <w:numFmt w:val="lowerLetter"/>
      <w:lvlText w:val="(%1)"/>
      <w:lvlJc w:val="left"/>
      <w:pPr>
        <w:ind w:left="2600" w:hanging="360"/>
      </w:pPr>
      <w:rPr>
        <w:rFonts w:hint="default"/>
      </w:rPr>
    </w:lvl>
    <w:lvl w:ilvl="1" w:tplc="041D0019" w:tentative="1">
      <w:start w:val="1"/>
      <w:numFmt w:val="lowerLetter"/>
      <w:lvlText w:val="%2."/>
      <w:lvlJc w:val="left"/>
      <w:pPr>
        <w:ind w:left="3320" w:hanging="360"/>
      </w:pPr>
    </w:lvl>
    <w:lvl w:ilvl="2" w:tplc="041D001B" w:tentative="1">
      <w:start w:val="1"/>
      <w:numFmt w:val="lowerRoman"/>
      <w:lvlText w:val="%3."/>
      <w:lvlJc w:val="right"/>
      <w:pPr>
        <w:ind w:left="4040" w:hanging="180"/>
      </w:pPr>
    </w:lvl>
    <w:lvl w:ilvl="3" w:tplc="041D000F" w:tentative="1">
      <w:start w:val="1"/>
      <w:numFmt w:val="decimal"/>
      <w:lvlText w:val="%4."/>
      <w:lvlJc w:val="left"/>
      <w:pPr>
        <w:ind w:left="4760" w:hanging="360"/>
      </w:pPr>
    </w:lvl>
    <w:lvl w:ilvl="4" w:tplc="041D0019" w:tentative="1">
      <w:start w:val="1"/>
      <w:numFmt w:val="lowerLetter"/>
      <w:lvlText w:val="%5."/>
      <w:lvlJc w:val="left"/>
      <w:pPr>
        <w:ind w:left="5480" w:hanging="360"/>
      </w:pPr>
    </w:lvl>
    <w:lvl w:ilvl="5" w:tplc="041D001B" w:tentative="1">
      <w:start w:val="1"/>
      <w:numFmt w:val="lowerRoman"/>
      <w:lvlText w:val="%6."/>
      <w:lvlJc w:val="right"/>
      <w:pPr>
        <w:ind w:left="6200" w:hanging="180"/>
      </w:pPr>
    </w:lvl>
    <w:lvl w:ilvl="6" w:tplc="041D000F" w:tentative="1">
      <w:start w:val="1"/>
      <w:numFmt w:val="decimal"/>
      <w:lvlText w:val="%7."/>
      <w:lvlJc w:val="left"/>
      <w:pPr>
        <w:ind w:left="6920" w:hanging="360"/>
      </w:pPr>
    </w:lvl>
    <w:lvl w:ilvl="7" w:tplc="041D0019" w:tentative="1">
      <w:start w:val="1"/>
      <w:numFmt w:val="lowerLetter"/>
      <w:lvlText w:val="%8."/>
      <w:lvlJc w:val="left"/>
      <w:pPr>
        <w:ind w:left="7640" w:hanging="360"/>
      </w:pPr>
    </w:lvl>
    <w:lvl w:ilvl="8" w:tplc="041D001B" w:tentative="1">
      <w:start w:val="1"/>
      <w:numFmt w:val="lowerRoman"/>
      <w:lvlText w:val="%9."/>
      <w:lvlJc w:val="right"/>
      <w:pPr>
        <w:ind w:left="8360" w:hanging="180"/>
      </w:p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6723B45"/>
    <w:multiLevelType w:val="hybridMultilevel"/>
    <w:tmpl w:val="BCEE7B6A"/>
    <w:lvl w:ilvl="0" w:tplc="A5EAB560">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4" w15:restartNumberingAfterBreak="0">
    <w:nsid w:val="1C6A4EAE"/>
    <w:multiLevelType w:val="hybridMultilevel"/>
    <w:tmpl w:val="3C4CAC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0A21BE"/>
    <w:multiLevelType w:val="multilevel"/>
    <w:tmpl w:val="511AE6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DAB2C6F"/>
    <w:multiLevelType w:val="hybridMultilevel"/>
    <w:tmpl w:val="3118ACC0"/>
    <w:lvl w:ilvl="0" w:tplc="B6D80E84">
      <w:start w:val="1"/>
      <w:numFmt w:val="lowerLetter"/>
      <w:lvlText w:val="(%1)"/>
      <w:lvlJc w:val="left"/>
      <w:pPr>
        <w:ind w:left="3160" w:hanging="360"/>
      </w:pPr>
      <w:rPr>
        <w:rFonts w:hint="default"/>
      </w:rPr>
    </w:lvl>
    <w:lvl w:ilvl="1" w:tplc="041D0019" w:tentative="1">
      <w:start w:val="1"/>
      <w:numFmt w:val="lowerLetter"/>
      <w:lvlText w:val="%2."/>
      <w:lvlJc w:val="left"/>
      <w:pPr>
        <w:ind w:left="3880" w:hanging="360"/>
      </w:pPr>
    </w:lvl>
    <w:lvl w:ilvl="2" w:tplc="041D001B" w:tentative="1">
      <w:start w:val="1"/>
      <w:numFmt w:val="lowerRoman"/>
      <w:lvlText w:val="%3."/>
      <w:lvlJc w:val="right"/>
      <w:pPr>
        <w:ind w:left="4600" w:hanging="180"/>
      </w:pPr>
    </w:lvl>
    <w:lvl w:ilvl="3" w:tplc="041D000F" w:tentative="1">
      <w:start w:val="1"/>
      <w:numFmt w:val="decimal"/>
      <w:lvlText w:val="%4."/>
      <w:lvlJc w:val="left"/>
      <w:pPr>
        <w:ind w:left="5320" w:hanging="360"/>
      </w:pPr>
    </w:lvl>
    <w:lvl w:ilvl="4" w:tplc="041D0019" w:tentative="1">
      <w:start w:val="1"/>
      <w:numFmt w:val="lowerLetter"/>
      <w:lvlText w:val="%5."/>
      <w:lvlJc w:val="left"/>
      <w:pPr>
        <w:ind w:left="6040" w:hanging="360"/>
      </w:pPr>
    </w:lvl>
    <w:lvl w:ilvl="5" w:tplc="041D001B" w:tentative="1">
      <w:start w:val="1"/>
      <w:numFmt w:val="lowerRoman"/>
      <w:lvlText w:val="%6."/>
      <w:lvlJc w:val="right"/>
      <w:pPr>
        <w:ind w:left="6760" w:hanging="180"/>
      </w:pPr>
    </w:lvl>
    <w:lvl w:ilvl="6" w:tplc="041D000F" w:tentative="1">
      <w:start w:val="1"/>
      <w:numFmt w:val="decimal"/>
      <w:lvlText w:val="%7."/>
      <w:lvlJc w:val="left"/>
      <w:pPr>
        <w:ind w:left="7480" w:hanging="360"/>
      </w:pPr>
    </w:lvl>
    <w:lvl w:ilvl="7" w:tplc="041D0019" w:tentative="1">
      <w:start w:val="1"/>
      <w:numFmt w:val="lowerLetter"/>
      <w:lvlText w:val="%8."/>
      <w:lvlJc w:val="left"/>
      <w:pPr>
        <w:ind w:left="8200" w:hanging="360"/>
      </w:pPr>
    </w:lvl>
    <w:lvl w:ilvl="8" w:tplc="041D001B" w:tentative="1">
      <w:start w:val="1"/>
      <w:numFmt w:val="lowerRoman"/>
      <w:lvlText w:val="%9."/>
      <w:lvlJc w:val="right"/>
      <w:pPr>
        <w:ind w:left="8920" w:hanging="180"/>
      </w:p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E02386"/>
    <w:multiLevelType w:val="multilevel"/>
    <w:tmpl w:val="F8FEAD6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58C0997"/>
    <w:multiLevelType w:val="hybridMultilevel"/>
    <w:tmpl w:val="FDE2826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426E2892"/>
    <w:multiLevelType w:val="hybridMultilevel"/>
    <w:tmpl w:val="7164A25E"/>
    <w:lvl w:ilvl="0" w:tplc="041D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29040F0"/>
    <w:multiLevelType w:val="hybridMultilevel"/>
    <w:tmpl w:val="FED0F45C"/>
    <w:lvl w:ilvl="0" w:tplc="041D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46630028"/>
    <w:multiLevelType w:val="hybridMultilevel"/>
    <w:tmpl w:val="3E547A4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8EC4A59"/>
    <w:multiLevelType w:val="hybridMultilevel"/>
    <w:tmpl w:val="848C79EA"/>
    <w:lvl w:ilvl="0" w:tplc="FFFFFFFF">
      <w:start w:val="1"/>
      <w:numFmt w:val="lowerLetter"/>
      <w:lvlText w:val="(%1)"/>
      <w:lvlJc w:val="left"/>
      <w:pPr>
        <w:ind w:left="2600" w:hanging="360"/>
      </w:pPr>
      <w:rPr>
        <w:rFonts w:hint="default"/>
      </w:rPr>
    </w:lvl>
    <w:lvl w:ilvl="1" w:tplc="FFFFFFFF" w:tentative="1">
      <w:start w:val="1"/>
      <w:numFmt w:val="lowerLetter"/>
      <w:lvlText w:val="%2."/>
      <w:lvlJc w:val="left"/>
      <w:pPr>
        <w:ind w:left="3320" w:hanging="360"/>
      </w:pPr>
    </w:lvl>
    <w:lvl w:ilvl="2" w:tplc="FFFFFFFF" w:tentative="1">
      <w:start w:val="1"/>
      <w:numFmt w:val="lowerRoman"/>
      <w:lvlText w:val="%3."/>
      <w:lvlJc w:val="right"/>
      <w:pPr>
        <w:ind w:left="4040" w:hanging="180"/>
      </w:pPr>
    </w:lvl>
    <w:lvl w:ilvl="3" w:tplc="FFFFFFFF" w:tentative="1">
      <w:start w:val="1"/>
      <w:numFmt w:val="decimal"/>
      <w:lvlText w:val="%4."/>
      <w:lvlJc w:val="left"/>
      <w:pPr>
        <w:ind w:left="4760" w:hanging="360"/>
      </w:pPr>
    </w:lvl>
    <w:lvl w:ilvl="4" w:tplc="FFFFFFFF" w:tentative="1">
      <w:start w:val="1"/>
      <w:numFmt w:val="lowerLetter"/>
      <w:lvlText w:val="%5."/>
      <w:lvlJc w:val="left"/>
      <w:pPr>
        <w:ind w:left="5480" w:hanging="360"/>
      </w:pPr>
    </w:lvl>
    <w:lvl w:ilvl="5" w:tplc="FFFFFFFF" w:tentative="1">
      <w:start w:val="1"/>
      <w:numFmt w:val="lowerRoman"/>
      <w:lvlText w:val="%6."/>
      <w:lvlJc w:val="right"/>
      <w:pPr>
        <w:ind w:left="6200" w:hanging="180"/>
      </w:pPr>
    </w:lvl>
    <w:lvl w:ilvl="6" w:tplc="FFFFFFFF" w:tentative="1">
      <w:start w:val="1"/>
      <w:numFmt w:val="decimal"/>
      <w:lvlText w:val="%7."/>
      <w:lvlJc w:val="left"/>
      <w:pPr>
        <w:ind w:left="6920" w:hanging="360"/>
      </w:pPr>
    </w:lvl>
    <w:lvl w:ilvl="7" w:tplc="FFFFFFFF" w:tentative="1">
      <w:start w:val="1"/>
      <w:numFmt w:val="lowerLetter"/>
      <w:lvlText w:val="%8."/>
      <w:lvlJc w:val="left"/>
      <w:pPr>
        <w:ind w:left="7640" w:hanging="360"/>
      </w:pPr>
    </w:lvl>
    <w:lvl w:ilvl="8" w:tplc="FFFFFFFF" w:tentative="1">
      <w:start w:val="1"/>
      <w:numFmt w:val="lowerRoman"/>
      <w:lvlText w:val="%9."/>
      <w:lvlJc w:val="right"/>
      <w:pPr>
        <w:ind w:left="8360" w:hanging="180"/>
      </w:pPr>
    </w:lvl>
  </w:abstractNum>
  <w:abstractNum w:abstractNumId="14" w15:restartNumberingAfterBreak="0">
    <w:nsid w:val="4A3B7AD5"/>
    <w:multiLevelType w:val="hybridMultilevel"/>
    <w:tmpl w:val="F118F06E"/>
    <w:lvl w:ilvl="0" w:tplc="041D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C243412"/>
    <w:multiLevelType w:val="hybridMultilevel"/>
    <w:tmpl w:val="ADE477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1F27118"/>
    <w:multiLevelType w:val="hybridMultilevel"/>
    <w:tmpl w:val="F4727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649C0D47"/>
    <w:multiLevelType w:val="hybridMultilevel"/>
    <w:tmpl w:val="640800A8"/>
    <w:lvl w:ilvl="0" w:tplc="98BA93D2">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665C217B"/>
    <w:multiLevelType w:val="multilevel"/>
    <w:tmpl w:val="665C217B"/>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b w:val="0"/>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22" w15:restartNumberingAfterBreak="0">
    <w:nsid w:val="705F3E22"/>
    <w:multiLevelType w:val="hybridMultilevel"/>
    <w:tmpl w:val="EC145312"/>
    <w:lvl w:ilvl="0" w:tplc="041D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2F9002F"/>
    <w:multiLevelType w:val="hybridMultilevel"/>
    <w:tmpl w:val="8F3A38C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4" w15:restartNumberingAfterBreak="0">
    <w:nsid w:val="795031D8"/>
    <w:multiLevelType w:val="hybridMultilevel"/>
    <w:tmpl w:val="4A42438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98862063">
    <w:abstractNumId w:val="8"/>
  </w:num>
  <w:num w:numId="2" w16cid:durableId="129606452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16cid:durableId="9988962">
    <w:abstractNumId w:val="25"/>
  </w:num>
  <w:num w:numId="4" w16cid:durableId="1060439750">
    <w:abstractNumId w:val="7"/>
  </w:num>
  <w:num w:numId="5" w16cid:durableId="166019768">
    <w:abstractNumId w:val="2"/>
  </w:num>
  <w:num w:numId="6" w16cid:durableId="2027903707">
    <w:abstractNumId w:val="15"/>
  </w:num>
  <w:num w:numId="7" w16cid:durableId="301623508">
    <w:abstractNumId w:val="3"/>
  </w:num>
  <w:num w:numId="8" w16cid:durableId="14376758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180497">
    <w:abstractNumId w:val="20"/>
  </w:num>
  <w:num w:numId="10" w16cid:durableId="1273584542">
    <w:abstractNumId w:val="21"/>
  </w:num>
  <w:num w:numId="11" w16cid:durableId="469173882">
    <w:abstractNumId w:val="4"/>
  </w:num>
  <w:num w:numId="12" w16cid:durableId="472252748">
    <w:abstractNumId w:val="14"/>
  </w:num>
  <w:num w:numId="13" w16cid:durableId="1630279619">
    <w:abstractNumId w:val="19"/>
  </w:num>
  <w:num w:numId="14" w16cid:durableId="2039116160">
    <w:abstractNumId w:val="11"/>
  </w:num>
  <w:num w:numId="15" w16cid:durableId="1533955686">
    <w:abstractNumId w:val="22"/>
  </w:num>
  <w:num w:numId="16" w16cid:durableId="1924753284">
    <w:abstractNumId w:val="23"/>
  </w:num>
  <w:num w:numId="17" w16cid:durableId="723061895">
    <w:abstractNumId w:val="16"/>
  </w:num>
  <w:num w:numId="18" w16cid:durableId="1242060088">
    <w:abstractNumId w:val="8"/>
  </w:num>
  <w:num w:numId="19" w16cid:durableId="1282614979">
    <w:abstractNumId w:val="17"/>
  </w:num>
  <w:num w:numId="20" w16cid:durableId="294680010">
    <w:abstractNumId w:val="8"/>
  </w:num>
  <w:num w:numId="21" w16cid:durableId="783233532">
    <w:abstractNumId w:val="8"/>
  </w:num>
  <w:num w:numId="22" w16cid:durableId="786583773">
    <w:abstractNumId w:val="9"/>
  </w:num>
  <w:num w:numId="23" w16cid:durableId="654190338">
    <w:abstractNumId w:val="1"/>
  </w:num>
  <w:num w:numId="24" w16cid:durableId="39088569">
    <w:abstractNumId w:val="13"/>
  </w:num>
  <w:num w:numId="25" w16cid:durableId="1688435975">
    <w:abstractNumId w:val="6"/>
  </w:num>
  <w:num w:numId="26" w16cid:durableId="233471583">
    <w:abstractNumId w:val="8"/>
  </w:num>
  <w:num w:numId="27" w16cid:durableId="1457069358">
    <w:abstractNumId w:val="8"/>
  </w:num>
  <w:num w:numId="28" w16cid:durableId="2055537678">
    <w:abstractNumId w:val="8"/>
  </w:num>
  <w:num w:numId="29" w16cid:durableId="733427374">
    <w:abstractNumId w:val="8"/>
  </w:num>
  <w:num w:numId="30" w16cid:durableId="30153323">
    <w:abstractNumId w:val="8"/>
  </w:num>
  <w:num w:numId="31" w16cid:durableId="487594148">
    <w:abstractNumId w:val="8"/>
  </w:num>
  <w:num w:numId="32" w16cid:durableId="344553000">
    <w:abstractNumId w:val="24"/>
  </w:num>
  <w:num w:numId="33" w16cid:durableId="494498020">
    <w:abstractNumId w:val="10"/>
  </w:num>
  <w:num w:numId="34" w16cid:durableId="1027220428">
    <w:abstractNumId w:val="18"/>
  </w:num>
  <w:num w:numId="35" w16cid:durableId="1720939415">
    <w:abstractNumId w:val="8"/>
  </w:num>
  <w:num w:numId="36" w16cid:durableId="697197235">
    <w:abstractNumId w:val="12"/>
  </w:num>
  <w:num w:numId="37" w16cid:durableId="357389280">
    <w:abstractNumId w:val="5"/>
  </w:num>
  <w:num w:numId="38" w16cid:durableId="1020550006">
    <w:abstractNumId w:val="8"/>
  </w:num>
  <w:num w:numId="39" w16cid:durableId="160463069">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7QwszA0MrIwsDC2MDdW0lEKTi0uzszPAykwsawFAGUHRw0tAAAA"/>
  </w:docVars>
  <w:rsids>
    <w:rsidRoot w:val="00586410"/>
    <w:rsid w:val="00000FA0"/>
    <w:rsid w:val="00001090"/>
    <w:rsid w:val="00001117"/>
    <w:rsid w:val="00001B9D"/>
    <w:rsid w:val="00001BBB"/>
    <w:rsid w:val="00001C17"/>
    <w:rsid w:val="00001EAD"/>
    <w:rsid w:val="00002493"/>
    <w:rsid w:val="000027D7"/>
    <w:rsid w:val="0000281C"/>
    <w:rsid w:val="00004082"/>
    <w:rsid w:val="0000474F"/>
    <w:rsid w:val="000051FA"/>
    <w:rsid w:val="000051FF"/>
    <w:rsid w:val="000054CB"/>
    <w:rsid w:val="000055CF"/>
    <w:rsid w:val="00005BDB"/>
    <w:rsid w:val="0000663D"/>
    <w:rsid w:val="00006B6B"/>
    <w:rsid w:val="00006BCC"/>
    <w:rsid w:val="00006C28"/>
    <w:rsid w:val="00006DBF"/>
    <w:rsid w:val="0000752C"/>
    <w:rsid w:val="0001008F"/>
    <w:rsid w:val="000104F3"/>
    <w:rsid w:val="000105D8"/>
    <w:rsid w:val="0001067C"/>
    <w:rsid w:val="00010B11"/>
    <w:rsid w:val="00010B48"/>
    <w:rsid w:val="00010ECF"/>
    <w:rsid w:val="0001115D"/>
    <w:rsid w:val="00011D70"/>
    <w:rsid w:val="00012053"/>
    <w:rsid w:val="000126F0"/>
    <w:rsid w:val="00012E79"/>
    <w:rsid w:val="00013576"/>
    <w:rsid w:val="00014B15"/>
    <w:rsid w:val="00014CA4"/>
    <w:rsid w:val="00014ED4"/>
    <w:rsid w:val="00014FF0"/>
    <w:rsid w:val="0001501C"/>
    <w:rsid w:val="00015158"/>
    <w:rsid w:val="00015BEA"/>
    <w:rsid w:val="000165F6"/>
    <w:rsid w:val="00016A00"/>
    <w:rsid w:val="00016CF1"/>
    <w:rsid w:val="000172C8"/>
    <w:rsid w:val="00017365"/>
    <w:rsid w:val="00017D10"/>
    <w:rsid w:val="00017E61"/>
    <w:rsid w:val="00017FB7"/>
    <w:rsid w:val="0002000D"/>
    <w:rsid w:val="0002053A"/>
    <w:rsid w:val="000205AD"/>
    <w:rsid w:val="0002074C"/>
    <w:rsid w:val="00020856"/>
    <w:rsid w:val="00020B90"/>
    <w:rsid w:val="000219C4"/>
    <w:rsid w:val="00021D4F"/>
    <w:rsid w:val="00021F08"/>
    <w:rsid w:val="00022837"/>
    <w:rsid w:val="000228F5"/>
    <w:rsid w:val="000230B3"/>
    <w:rsid w:val="000231D5"/>
    <w:rsid w:val="0002360E"/>
    <w:rsid w:val="00023645"/>
    <w:rsid w:val="000237F0"/>
    <w:rsid w:val="0002397E"/>
    <w:rsid w:val="00024508"/>
    <w:rsid w:val="0002457C"/>
    <w:rsid w:val="00024825"/>
    <w:rsid w:val="00024A0C"/>
    <w:rsid w:val="0002586E"/>
    <w:rsid w:val="000259FD"/>
    <w:rsid w:val="00025FCD"/>
    <w:rsid w:val="0002615A"/>
    <w:rsid w:val="000262D5"/>
    <w:rsid w:val="00027540"/>
    <w:rsid w:val="00027A97"/>
    <w:rsid w:val="00030006"/>
    <w:rsid w:val="000301E9"/>
    <w:rsid w:val="0003063D"/>
    <w:rsid w:val="000308AC"/>
    <w:rsid w:val="0003095D"/>
    <w:rsid w:val="000309CB"/>
    <w:rsid w:val="000311CE"/>
    <w:rsid w:val="000318BE"/>
    <w:rsid w:val="00031BC6"/>
    <w:rsid w:val="00031C92"/>
    <w:rsid w:val="00031D26"/>
    <w:rsid w:val="00031E8A"/>
    <w:rsid w:val="0003242B"/>
    <w:rsid w:val="00032514"/>
    <w:rsid w:val="000327C8"/>
    <w:rsid w:val="00032838"/>
    <w:rsid w:val="0003326E"/>
    <w:rsid w:val="000334E4"/>
    <w:rsid w:val="00033860"/>
    <w:rsid w:val="000338BC"/>
    <w:rsid w:val="00033D50"/>
    <w:rsid w:val="00034A23"/>
    <w:rsid w:val="00035209"/>
    <w:rsid w:val="00035750"/>
    <w:rsid w:val="00035828"/>
    <w:rsid w:val="00036205"/>
    <w:rsid w:val="00036C32"/>
    <w:rsid w:val="00036E28"/>
    <w:rsid w:val="0003712E"/>
    <w:rsid w:val="000378B0"/>
    <w:rsid w:val="00037BA8"/>
    <w:rsid w:val="00037C84"/>
    <w:rsid w:val="00037C8C"/>
    <w:rsid w:val="000408DC"/>
    <w:rsid w:val="0004120A"/>
    <w:rsid w:val="000412D0"/>
    <w:rsid w:val="0004138F"/>
    <w:rsid w:val="0004222A"/>
    <w:rsid w:val="000423D8"/>
    <w:rsid w:val="00043490"/>
    <w:rsid w:val="00043509"/>
    <w:rsid w:val="00043861"/>
    <w:rsid w:val="00043D4E"/>
    <w:rsid w:val="00043DE0"/>
    <w:rsid w:val="00044225"/>
    <w:rsid w:val="00044254"/>
    <w:rsid w:val="0004453E"/>
    <w:rsid w:val="0004456C"/>
    <w:rsid w:val="00044BB0"/>
    <w:rsid w:val="00044C57"/>
    <w:rsid w:val="00044CB4"/>
    <w:rsid w:val="00044E95"/>
    <w:rsid w:val="0004522E"/>
    <w:rsid w:val="000455AB"/>
    <w:rsid w:val="0004568E"/>
    <w:rsid w:val="0004599A"/>
    <w:rsid w:val="00045B2A"/>
    <w:rsid w:val="00045C2A"/>
    <w:rsid w:val="00045EC8"/>
    <w:rsid w:val="000460A1"/>
    <w:rsid w:val="0004685F"/>
    <w:rsid w:val="000468DC"/>
    <w:rsid w:val="0004694B"/>
    <w:rsid w:val="00047837"/>
    <w:rsid w:val="00047B4A"/>
    <w:rsid w:val="00050824"/>
    <w:rsid w:val="000508C9"/>
    <w:rsid w:val="00050AE7"/>
    <w:rsid w:val="00050CE4"/>
    <w:rsid w:val="00050E6C"/>
    <w:rsid w:val="00051279"/>
    <w:rsid w:val="000519D5"/>
    <w:rsid w:val="00051C43"/>
    <w:rsid w:val="00051CCD"/>
    <w:rsid w:val="00051CD9"/>
    <w:rsid w:val="0005291B"/>
    <w:rsid w:val="00052D58"/>
    <w:rsid w:val="00053019"/>
    <w:rsid w:val="0005352F"/>
    <w:rsid w:val="00053817"/>
    <w:rsid w:val="00053876"/>
    <w:rsid w:val="0005430C"/>
    <w:rsid w:val="0005441F"/>
    <w:rsid w:val="00055444"/>
    <w:rsid w:val="000555C6"/>
    <w:rsid w:val="0005591E"/>
    <w:rsid w:val="00055C5E"/>
    <w:rsid w:val="00055F84"/>
    <w:rsid w:val="00056106"/>
    <w:rsid w:val="000561B7"/>
    <w:rsid w:val="000566DC"/>
    <w:rsid w:val="000568E6"/>
    <w:rsid w:val="00056973"/>
    <w:rsid w:val="00056BB8"/>
    <w:rsid w:val="00056DA8"/>
    <w:rsid w:val="00057100"/>
    <w:rsid w:val="00057638"/>
    <w:rsid w:val="0005789E"/>
    <w:rsid w:val="00057A6F"/>
    <w:rsid w:val="00057AC6"/>
    <w:rsid w:val="00057B93"/>
    <w:rsid w:val="00057D86"/>
    <w:rsid w:val="0006072E"/>
    <w:rsid w:val="00060803"/>
    <w:rsid w:val="00060B6F"/>
    <w:rsid w:val="000615C1"/>
    <w:rsid w:val="00061D8D"/>
    <w:rsid w:val="0006287A"/>
    <w:rsid w:val="00063026"/>
    <w:rsid w:val="00063101"/>
    <w:rsid w:val="000634C7"/>
    <w:rsid w:val="000634F0"/>
    <w:rsid w:val="0006358F"/>
    <w:rsid w:val="00064006"/>
    <w:rsid w:val="00065010"/>
    <w:rsid w:val="00065275"/>
    <w:rsid w:val="000652D5"/>
    <w:rsid w:val="00065486"/>
    <w:rsid w:val="00065CB3"/>
    <w:rsid w:val="00066142"/>
    <w:rsid w:val="00066B19"/>
    <w:rsid w:val="00066C12"/>
    <w:rsid w:val="00066E6D"/>
    <w:rsid w:val="00066F62"/>
    <w:rsid w:val="000674D2"/>
    <w:rsid w:val="0006775A"/>
    <w:rsid w:val="00067882"/>
    <w:rsid w:val="0006793C"/>
    <w:rsid w:val="00067B1B"/>
    <w:rsid w:val="00067D9A"/>
    <w:rsid w:val="000703ED"/>
    <w:rsid w:val="00070CC8"/>
    <w:rsid w:val="00071011"/>
    <w:rsid w:val="000715FA"/>
    <w:rsid w:val="0007187D"/>
    <w:rsid w:val="000719E3"/>
    <w:rsid w:val="00071A4C"/>
    <w:rsid w:val="00071E1A"/>
    <w:rsid w:val="00072052"/>
    <w:rsid w:val="00072165"/>
    <w:rsid w:val="0007256F"/>
    <w:rsid w:val="00072703"/>
    <w:rsid w:val="0007271F"/>
    <w:rsid w:val="00072A39"/>
    <w:rsid w:val="00072A80"/>
    <w:rsid w:val="00072C23"/>
    <w:rsid w:val="00072E7A"/>
    <w:rsid w:val="00072F00"/>
    <w:rsid w:val="00072FA7"/>
    <w:rsid w:val="000730CD"/>
    <w:rsid w:val="000737E5"/>
    <w:rsid w:val="00073E13"/>
    <w:rsid w:val="0007440F"/>
    <w:rsid w:val="0007444D"/>
    <w:rsid w:val="000747CF"/>
    <w:rsid w:val="00074FF8"/>
    <w:rsid w:val="00075137"/>
    <w:rsid w:val="0007517B"/>
    <w:rsid w:val="00075306"/>
    <w:rsid w:val="0007562F"/>
    <w:rsid w:val="0007577A"/>
    <w:rsid w:val="0007585A"/>
    <w:rsid w:val="00075967"/>
    <w:rsid w:val="00075BBE"/>
    <w:rsid w:val="000764E1"/>
    <w:rsid w:val="000765D1"/>
    <w:rsid w:val="00076732"/>
    <w:rsid w:val="00076FF6"/>
    <w:rsid w:val="0007700C"/>
    <w:rsid w:val="00077842"/>
    <w:rsid w:val="00080E8B"/>
    <w:rsid w:val="00081319"/>
    <w:rsid w:val="00081325"/>
    <w:rsid w:val="000816C9"/>
    <w:rsid w:val="00081A0C"/>
    <w:rsid w:val="00081FF3"/>
    <w:rsid w:val="00082445"/>
    <w:rsid w:val="000827D8"/>
    <w:rsid w:val="00082A84"/>
    <w:rsid w:val="00082F42"/>
    <w:rsid w:val="00082FB0"/>
    <w:rsid w:val="000841F4"/>
    <w:rsid w:val="000843C1"/>
    <w:rsid w:val="00084A20"/>
    <w:rsid w:val="00084B92"/>
    <w:rsid w:val="00084E14"/>
    <w:rsid w:val="0008503B"/>
    <w:rsid w:val="00085C5F"/>
    <w:rsid w:val="000862A1"/>
    <w:rsid w:val="0008652E"/>
    <w:rsid w:val="00086906"/>
    <w:rsid w:val="00087259"/>
    <w:rsid w:val="0008748F"/>
    <w:rsid w:val="0008791E"/>
    <w:rsid w:val="0008794F"/>
    <w:rsid w:val="00090047"/>
    <w:rsid w:val="000900D6"/>
    <w:rsid w:val="0009061A"/>
    <w:rsid w:val="00090BD9"/>
    <w:rsid w:val="00090C23"/>
    <w:rsid w:val="00090C3F"/>
    <w:rsid w:val="000915FA"/>
    <w:rsid w:val="00091B08"/>
    <w:rsid w:val="0009241C"/>
    <w:rsid w:val="000927A6"/>
    <w:rsid w:val="00092BB7"/>
    <w:rsid w:val="00092EED"/>
    <w:rsid w:val="0009332B"/>
    <w:rsid w:val="00093B1A"/>
    <w:rsid w:val="00094139"/>
    <w:rsid w:val="0009415D"/>
    <w:rsid w:val="000941E9"/>
    <w:rsid w:val="00094309"/>
    <w:rsid w:val="00094517"/>
    <w:rsid w:val="000954AF"/>
    <w:rsid w:val="000955F3"/>
    <w:rsid w:val="0009571E"/>
    <w:rsid w:val="0009574D"/>
    <w:rsid w:val="000964C7"/>
    <w:rsid w:val="00096E2D"/>
    <w:rsid w:val="00097113"/>
    <w:rsid w:val="00097866"/>
    <w:rsid w:val="00097D2B"/>
    <w:rsid w:val="000A008B"/>
    <w:rsid w:val="000A0761"/>
    <w:rsid w:val="000A198D"/>
    <w:rsid w:val="000A1BC0"/>
    <w:rsid w:val="000A2A33"/>
    <w:rsid w:val="000A2B52"/>
    <w:rsid w:val="000A2BEC"/>
    <w:rsid w:val="000A32CA"/>
    <w:rsid w:val="000A3337"/>
    <w:rsid w:val="000A3A55"/>
    <w:rsid w:val="000A3C01"/>
    <w:rsid w:val="000A3C61"/>
    <w:rsid w:val="000A3DF5"/>
    <w:rsid w:val="000A498F"/>
    <w:rsid w:val="000A4C97"/>
    <w:rsid w:val="000A5291"/>
    <w:rsid w:val="000A5544"/>
    <w:rsid w:val="000A5706"/>
    <w:rsid w:val="000A584E"/>
    <w:rsid w:val="000A5F43"/>
    <w:rsid w:val="000A6067"/>
    <w:rsid w:val="000A64FB"/>
    <w:rsid w:val="000A66CE"/>
    <w:rsid w:val="000A66E4"/>
    <w:rsid w:val="000A6AFA"/>
    <w:rsid w:val="000A6C92"/>
    <w:rsid w:val="000A75A9"/>
    <w:rsid w:val="000A7750"/>
    <w:rsid w:val="000A77C7"/>
    <w:rsid w:val="000A7A4D"/>
    <w:rsid w:val="000A7D0E"/>
    <w:rsid w:val="000B01DC"/>
    <w:rsid w:val="000B0358"/>
    <w:rsid w:val="000B0A47"/>
    <w:rsid w:val="000B0D9C"/>
    <w:rsid w:val="000B0F1D"/>
    <w:rsid w:val="000B0F74"/>
    <w:rsid w:val="000B1B63"/>
    <w:rsid w:val="000B1D7E"/>
    <w:rsid w:val="000B2B19"/>
    <w:rsid w:val="000B2FAC"/>
    <w:rsid w:val="000B3252"/>
    <w:rsid w:val="000B3CCE"/>
    <w:rsid w:val="000B43AA"/>
    <w:rsid w:val="000B4533"/>
    <w:rsid w:val="000B456D"/>
    <w:rsid w:val="000B4B3B"/>
    <w:rsid w:val="000B4BBC"/>
    <w:rsid w:val="000B4BDD"/>
    <w:rsid w:val="000B4C0C"/>
    <w:rsid w:val="000B5202"/>
    <w:rsid w:val="000B5357"/>
    <w:rsid w:val="000B5505"/>
    <w:rsid w:val="000B58AE"/>
    <w:rsid w:val="000B5D9D"/>
    <w:rsid w:val="000B6111"/>
    <w:rsid w:val="000B65BC"/>
    <w:rsid w:val="000B6BEC"/>
    <w:rsid w:val="000B6FC7"/>
    <w:rsid w:val="000B7B56"/>
    <w:rsid w:val="000B7F2D"/>
    <w:rsid w:val="000C0361"/>
    <w:rsid w:val="000C04A0"/>
    <w:rsid w:val="000C11C7"/>
    <w:rsid w:val="000C1389"/>
    <w:rsid w:val="000C1B44"/>
    <w:rsid w:val="000C2DBF"/>
    <w:rsid w:val="000C3129"/>
    <w:rsid w:val="000C38CB"/>
    <w:rsid w:val="000C3BF3"/>
    <w:rsid w:val="000C3C4A"/>
    <w:rsid w:val="000C3E4A"/>
    <w:rsid w:val="000C3EF7"/>
    <w:rsid w:val="000C4631"/>
    <w:rsid w:val="000C47DF"/>
    <w:rsid w:val="000C5226"/>
    <w:rsid w:val="000C552C"/>
    <w:rsid w:val="000C56E2"/>
    <w:rsid w:val="000C588B"/>
    <w:rsid w:val="000C5CBB"/>
    <w:rsid w:val="000C5EAB"/>
    <w:rsid w:val="000C5FAC"/>
    <w:rsid w:val="000C62D7"/>
    <w:rsid w:val="000C650B"/>
    <w:rsid w:val="000C6B48"/>
    <w:rsid w:val="000C707F"/>
    <w:rsid w:val="000C713F"/>
    <w:rsid w:val="000C71BD"/>
    <w:rsid w:val="000C741D"/>
    <w:rsid w:val="000C762A"/>
    <w:rsid w:val="000C76B9"/>
    <w:rsid w:val="000C7CAF"/>
    <w:rsid w:val="000D0447"/>
    <w:rsid w:val="000D0660"/>
    <w:rsid w:val="000D0C12"/>
    <w:rsid w:val="000D0E56"/>
    <w:rsid w:val="000D15F0"/>
    <w:rsid w:val="000D1B42"/>
    <w:rsid w:val="000D1F63"/>
    <w:rsid w:val="000D29F3"/>
    <w:rsid w:val="000D2A62"/>
    <w:rsid w:val="000D3545"/>
    <w:rsid w:val="000D37E5"/>
    <w:rsid w:val="000D39F6"/>
    <w:rsid w:val="000D3A8B"/>
    <w:rsid w:val="000D4086"/>
    <w:rsid w:val="000D48C0"/>
    <w:rsid w:val="000D4929"/>
    <w:rsid w:val="000D4ABA"/>
    <w:rsid w:val="000D4E5A"/>
    <w:rsid w:val="000D4F2C"/>
    <w:rsid w:val="000D506A"/>
    <w:rsid w:val="000D578E"/>
    <w:rsid w:val="000D5951"/>
    <w:rsid w:val="000D5B4A"/>
    <w:rsid w:val="000D5BF8"/>
    <w:rsid w:val="000D5C5E"/>
    <w:rsid w:val="000D5FF0"/>
    <w:rsid w:val="000D6210"/>
    <w:rsid w:val="000D63AB"/>
    <w:rsid w:val="000D6825"/>
    <w:rsid w:val="000D6A8A"/>
    <w:rsid w:val="000D7968"/>
    <w:rsid w:val="000D7B09"/>
    <w:rsid w:val="000D7B23"/>
    <w:rsid w:val="000E0133"/>
    <w:rsid w:val="000E0246"/>
    <w:rsid w:val="000E0434"/>
    <w:rsid w:val="000E0847"/>
    <w:rsid w:val="000E10D1"/>
    <w:rsid w:val="000E131E"/>
    <w:rsid w:val="000E1634"/>
    <w:rsid w:val="000E16D9"/>
    <w:rsid w:val="000E1B95"/>
    <w:rsid w:val="000E209F"/>
    <w:rsid w:val="000E20A0"/>
    <w:rsid w:val="000E20C5"/>
    <w:rsid w:val="000E2724"/>
    <w:rsid w:val="000E39D5"/>
    <w:rsid w:val="000E3AE9"/>
    <w:rsid w:val="000E491E"/>
    <w:rsid w:val="000E4F42"/>
    <w:rsid w:val="000E5383"/>
    <w:rsid w:val="000E544A"/>
    <w:rsid w:val="000E581F"/>
    <w:rsid w:val="000E6036"/>
    <w:rsid w:val="000E6512"/>
    <w:rsid w:val="000E69D5"/>
    <w:rsid w:val="000E6C0C"/>
    <w:rsid w:val="000E6CCB"/>
    <w:rsid w:val="000E7384"/>
    <w:rsid w:val="000E76C5"/>
    <w:rsid w:val="000E798D"/>
    <w:rsid w:val="000E7A18"/>
    <w:rsid w:val="000E7C8D"/>
    <w:rsid w:val="000F0065"/>
    <w:rsid w:val="000F01FF"/>
    <w:rsid w:val="000F055D"/>
    <w:rsid w:val="000F1593"/>
    <w:rsid w:val="000F17BA"/>
    <w:rsid w:val="000F1C85"/>
    <w:rsid w:val="000F1F06"/>
    <w:rsid w:val="000F2416"/>
    <w:rsid w:val="000F2741"/>
    <w:rsid w:val="000F2D90"/>
    <w:rsid w:val="000F2DC8"/>
    <w:rsid w:val="000F2E30"/>
    <w:rsid w:val="000F2FCE"/>
    <w:rsid w:val="000F3129"/>
    <w:rsid w:val="000F39E2"/>
    <w:rsid w:val="000F3EF4"/>
    <w:rsid w:val="000F4113"/>
    <w:rsid w:val="000F4359"/>
    <w:rsid w:val="000F437A"/>
    <w:rsid w:val="000F466E"/>
    <w:rsid w:val="000F4798"/>
    <w:rsid w:val="000F493E"/>
    <w:rsid w:val="000F4B58"/>
    <w:rsid w:val="000F4B6B"/>
    <w:rsid w:val="000F4C4E"/>
    <w:rsid w:val="000F4F7A"/>
    <w:rsid w:val="000F5679"/>
    <w:rsid w:val="000F583A"/>
    <w:rsid w:val="000F6380"/>
    <w:rsid w:val="000F6500"/>
    <w:rsid w:val="000F6889"/>
    <w:rsid w:val="000F6B35"/>
    <w:rsid w:val="000F6DE5"/>
    <w:rsid w:val="000F6F58"/>
    <w:rsid w:val="000F7079"/>
    <w:rsid w:val="000F752B"/>
    <w:rsid w:val="000F7949"/>
    <w:rsid w:val="000F7F74"/>
    <w:rsid w:val="000F7F84"/>
    <w:rsid w:val="001001D7"/>
    <w:rsid w:val="00100769"/>
    <w:rsid w:val="00100AD7"/>
    <w:rsid w:val="00100E94"/>
    <w:rsid w:val="00100F60"/>
    <w:rsid w:val="00100FB7"/>
    <w:rsid w:val="001010C6"/>
    <w:rsid w:val="0010156D"/>
    <w:rsid w:val="001016E8"/>
    <w:rsid w:val="00101871"/>
    <w:rsid w:val="001024D3"/>
    <w:rsid w:val="0010260E"/>
    <w:rsid w:val="00102683"/>
    <w:rsid w:val="0010279D"/>
    <w:rsid w:val="00102845"/>
    <w:rsid w:val="00102FEE"/>
    <w:rsid w:val="00103365"/>
    <w:rsid w:val="00103397"/>
    <w:rsid w:val="0010348E"/>
    <w:rsid w:val="00103616"/>
    <w:rsid w:val="001038DD"/>
    <w:rsid w:val="00103A7B"/>
    <w:rsid w:val="00103B3A"/>
    <w:rsid w:val="00103EA2"/>
    <w:rsid w:val="0010401B"/>
    <w:rsid w:val="00104963"/>
    <w:rsid w:val="00104BCD"/>
    <w:rsid w:val="00105213"/>
    <w:rsid w:val="001055E0"/>
    <w:rsid w:val="00105815"/>
    <w:rsid w:val="00106F18"/>
    <w:rsid w:val="00106F19"/>
    <w:rsid w:val="0010713B"/>
    <w:rsid w:val="0010729E"/>
    <w:rsid w:val="00107A1A"/>
    <w:rsid w:val="00110219"/>
    <w:rsid w:val="00110232"/>
    <w:rsid w:val="00110CB4"/>
    <w:rsid w:val="00110CF7"/>
    <w:rsid w:val="00110D19"/>
    <w:rsid w:val="00111178"/>
    <w:rsid w:val="001118CC"/>
    <w:rsid w:val="001119A7"/>
    <w:rsid w:val="00111C78"/>
    <w:rsid w:val="0011208F"/>
    <w:rsid w:val="001122CB"/>
    <w:rsid w:val="00113D72"/>
    <w:rsid w:val="00114068"/>
    <w:rsid w:val="00114F20"/>
    <w:rsid w:val="00116016"/>
    <w:rsid w:val="0011606A"/>
    <w:rsid w:val="00116100"/>
    <w:rsid w:val="0011683D"/>
    <w:rsid w:val="00116996"/>
    <w:rsid w:val="00116B04"/>
    <w:rsid w:val="00116D7A"/>
    <w:rsid w:val="00116E10"/>
    <w:rsid w:val="00116F77"/>
    <w:rsid w:val="00117528"/>
    <w:rsid w:val="00120026"/>
    <w:rsid w:val="00120522"/>
    <w:rsid w:val="00120926"/>
    <w:rsid w:val="00120F20"/>
    <w:rsid w:val="001215D5"/>
    <w:rsid w:val="00121B0A"/>
    <w:rsid w:val="00121D8E"/>
    <w:rsid w:val="001220D8"/>
    <w:rsid w:val="001222D0"/>
    <w:rsid w:val="0012273F"/>
    <w:rsid w:val="001237A3"/>
    <w:rsid w:val="00123995"/>
    <w:rsid w:val="00123F1B"/>
    <w:rsid w:val="00124569"/>
    <w:rsid w:val="00124586"/>
    <w:rsid w:val="00125036"/>
    <w:rsid w:val="00125526"/>
    <w:rsid w:val="00125615"/>
    <w:rsid w:val="001257DA"/>
    <w:rsid w:val="001258ED"/>
    <w:rsid w:val="00125B05"/>
    <w:rsid w:val="00125CE6"/>
    <w:rsid w:val="001260E8"/>
    <w:rsid w:val="00126327"/>
    <w:rsid w:val="001265AF"/>
    <w:rsid w:val="00126781"/>
    <w:rsid w:val="00126CAF"/>
    <w:rsid w:val="00126F8E"/>
    <w:rsid w:val="00127205"/>
    <w:rsid w:val="0012762E"/>
    <w:rsid w:val="00127A93"/>
    <w:rsid w:val="00127C2B"/>
    <w:rsid w:val="00127ED4"/>
    <w:rsid w:val="001305DC"/>
    <w:rsid w:val="00130DBE"/>
    <w:rsid w:val="00131006"/>
    <w:rsid w:val="00131372"/>
    <w:rsid w:val="0013144C"/>
    <w:rsid w:val="00131711"/>
    <w:rsid w:val="001317AB"/>
    <w:rsid w:val="001319EE"/>
    <w:rsid w:val="00131BD4"/>
    <w:rsid w:val="00132410"/>
    <w:rsid w:val="00132664"/>
    <w:rsid w:val="00132703"/>
    <w:rsid w:val="00132A8B"/>
    <w:rsid w:val="00133509"/>
    <w:rsid w:val="00133863"/>
    <w:rsid w:val="00133867"/>
    <w:rsid w:val="00133B47"/>
    <w:rsid w:val="00133B5A"/>
    <w:rsid w:val="00133FF2"/>
    <w:rsid w:val="001343BB"/>
    <w:rsid w:val="00134879"/>
    <w:rsid w:val="00134B00"/>
    <w:rsid w:val="00134D3A"/>
    <w:rsid w:val="0013531B"/>
    <w:rsid w:val="00135560"/>
    <w:rsid w:val="001357BA"/>
    <w:rsid w:val="00135965"/>
    <w:rsid w:val="00135BE9"/>
    <w:rsid w:val="0013643B"/>
    <w:rsid w:val="0013693F"/>
    <w:rsid w:val="00136A55"/>
    <w:rsid w:val="00136C63"/>
    <w:rsid w:val="0013755A"/>
    <w:rsid w:val="00137AEB"/>
    <w:rsid w:val="00137CF8"/>
    <w:rsid w:val="00137ECF"/>
    <w:rsid w:val="00137F28"/>
    <w:rsid w:val="00140666"/>
    <w:rsid w:val="00140D0B"/>
    <w:rsid w:val="00140EB3"/>
    <w:rsid w:val="00141092"/>
    <w:rsid w:val="0014115B"/>
    <w:rsid w:val="001414E7"/>
    <w:rsid w:val="001428B0"/>
    <w:rsid w:val="00142C0E"/>
    <w:rsid w:val="0014334A"/>
    <w:rsid w:val="00143435"/>
    <w:rsid w:val="001434A7"/>
    <w:rsid w:val="001436B1"/>
    <w:rsid w:val="00144451"/>
    <w:rsid w:val="001446AB"/>
    <w:rsid w:val="0014479A"/>
    <w:rsid w:val="00145A2F"/>
    <w:rsid w:val="00145B7F"/>
    <w:rsid w:val="00145CBC"/>
    <w:rsid w:val="00145F46"/>
    <w:rsid w:val="001462D0"/>
    <w:rsid w:val="00146463"/>
    <w:rsid w:val="00146ECC"/>
    <w:rsid w:val="001470B1"/>
    <w:rsid w:val="001470FE"/>
    <w:rsid w:val="00147431"/>
    <w:rsid w:val="0014749E"/>
    <w:rsid w:val="001479C6"/>
    <w:rsid w:val="00147D75"/>
    <w:rsid w:val="00147F1D"/>
    <w:rsid w:val="0015007D"/>
    <w:rsid w:val="00150185"/>
    <w:rsid w:val="001505B6"/>
    <w:rsid w:val="00150DA2"/>
    <w:rsid w:val="00150FE7"/>
    <w:rsid w:val="00151869"/>
    <w:rsid w:val="00151DD0"/>
    <w:rsid w:val="001524EF"/>
    <w:rsid w:val="001526E9"/>
    <w:rsid w:val="00152992"/>
    <w:rsid w:val="00152C5E"/>
    <w:rsid w:val="001530F5"/>
    <w:rsid w:val="00153615"/>
    <w:rsid w:val="00153ECD"/>
    <w:rsid w:val="0015402B"/>
    <w:rsid w:val="0015413B"/>
    <w:rsid w:val="001541BA"/>
    <w:rsid w:val="001547DC"/>
    <w:rsid w:val="0015536E"/>
    <w:rsid w:val="0015597E"/>
    <w:rsid w:val="00155D40"/>
    <w:rsid w:val="00156255"/>
    <w:rsid w:val="00156589"/>
    <w:rsid w:val="00156B8A"/>
    <w:rsid w:val="00156C85"/>
    <w:rsid w:val="00156E75"/>
    <w:rsid w:val="001577A3"/>
    <w:rsid w:val="0015782E"/>
    <w:rsid w:val="00157CDC"/>
    <w:rsid w:val="00157E9A"/>
    <w:rsid w:val="00160EE0"/>
    <w:rsid w:val="001614CD"/>
    <w:rsid w:val="0016158C"/>
    <w:rsid w:val="0016177F"/>
    <w:rsid w:val="00161950"/>
    <w:rsid w:val="00161F37"/>
    <w:rsid w:val="0016224A"/>
    <w:rsid w:val="001622E1"/>
    <w:rsid w:val="00162406"/>
    <w:rsid w:val="0016284A"/>
    <w:rsid w:val="00162968"/>
    <w:rsid w:val="00162F82"/>
    <w:rsid w:val="00163832"/>
    <w:rsid w:val="001638B9"/>
    <w:rsid w:val="001655CE"/>
    <w:rsid w:val="00165754"/>
    <w:rsid w:val="00165932"/>
    <w:rsid w:val="00165C5D"/>
    <w:rsid w:val="00165DE6"/>
    <w:rsid w:val="00165E8E"/>
    <w:rsid w:val="00166947"/>
    <w:rsid w:val="00166E5C"/>
    <w:rsid w:val="00167377"/>
    <w:rsid w:val="00167593"/>
    <w:rsid w:val="00167715"/>
    <w:rsid w:val="00167906"/>
    <w:rsid w:val="001703B2"/>
    <w:rsid w:val="00170C8F"/>
    <w:rsid w:val="00170F64"/>
    <w:rsid w:val="0017106C"/>
    <w:rsid w:val="001712C9"/>
    <w:rsid w:val="00171E46"/>
    <w:rsid w:val="0017201F"/>
    <w:rsid w:val="00172272"/>
    <w:rsid w:val="001722E4"/>
    <w:rsid w:val="00172759"/>
    <w:rsid w:val="001727F8"/>
    <w:rsid w:val="0017282B"/>
    <w:rsid w:val="00172975"/>
    <w:rsid w:val="00172A0A"/>
    <w:rsid w:val="00172A4D"/>
    <w:rsid w:val="00172CCA"/>
    <w:rsid w:val="00173037"/>
    <w:rsid w:val="001736F3"/>
    <w:rsid w:val="001737A1"/>
    <w:rsid w:val="001739BC"/>
    <w:rsid w:val="00175233"/>
    <w:rsid w:val="0017570C"/>
    <w:rsid w:val="00175A5C"/>
    <w:rsid w:val="001760B4"/>
    <w:rsid w:val="00176293"/>
    <w:rsid w:val="001762D8"/>
    <w:rsid w:val="001768CB"/>
    <w:rsid w:val="001768EA"/>
    <w:rsid w:val="0017690B"/>
    <w:rsid w:val="00176A32"/>
    <w:rsid w:val="00177193"/>
    <w:rsid w:val="001771E6"/>
    <w:rsid w:val="001801F5"/>
    <w:rsid w:val="00180294"/>
    <w:rsid w:val="001808C8"/>
    <w:rsid w:val="00180A54"/>
    <w:rsid w:val="00180C1B"/>
    <w:rsid w:val="0018170A"/>
    <w:rsid w:val="00182134"/>
    <w:rsid w:val="00183226"/>
    <w:rsid w:val="00183993"/>
    <w:rsid w:val="00183D13"/>
    <w:rsid w:val="00183E01"/>
    <w:rsid w:val="00183FB1"/>
    <w:rsid w:val="00184495"/>
    <w:rsid w:val="001849BC"/>
    <w:rsid w:val="00184A93"/>
    <w:rsid w:val="00184BB6"/>
    <w:rsid w:val="00184D75"/>
    <w:rsid w:val="0018534A"/>
    <w:rsid w:val="001853B1"/>
    <w:rsid w:val="00185748"/>
    <w:rsid w:val="00185B63"/>
    <w:rsid w:val="00185FAE"/>
    <w:rsid w:val="00185FD3"/>
    <w:rsid w:val="001862AC"/>
    <w:rsid w:val="001864E7"/>
    <w:rsid w:val="0018684E"/>
    <w:rsid w:val="00186F75"/>
    <w:rsid w:val="00187102"/>
    <w:rsid w:val="00187181"/>
    <w:rsid w:val="00187197"/>
    <w:rsid w:val="00187B7F"/>
    <w:rsid w:val="00187D7D"/>
    <w:rsid w:val="00187DC9"/>
    <w:rsid w:val="0019059C"/>
    <w:rsid w:val="001907CE"/>
    <w:rsid w:val="00190966"/>
    <w:rsid w:val="001909A3"/>
    <w:rsid w:val="00191268"/>
    <w:rsid w:val="001914BE"/>
    <w:rsid w:val="0019152D"/>
    <w:rsid w:val="00191DBF"/>
    <w:rsid w:val="001926D7"/>
    <w:rsid w:val="00192B69"/>
    <w:rsid w:val="00192C63"/>
    <w:rsid w:val="001933D8"/>
    <w:rsid w:val="00193570"/>
    <w:rsid w:val="001937CF"/>
    <w:rsid w:val="001938F6"/>
    <w:rsid w:val="00193930"/>
    <w:rsid w:val="00193958"/>
    <w:rsid w:val="0019447D"/>
    <w:rsid w:val="00194D4A"/>
    <w:rsid w:val="00194EF4"/>
    <w:rsid w:val="00196639"/>
    <w:rsid w:val="00196BBA"/>
    <w:rsid w:val="001972B9"/>
    <w:rsid w:val="001977B8"/>
    <w:rsid w:val="00197AE1"/>
    <w:rsid w:val="00197EA8"/>
    <w:rsid w:val="001A0237"/>
    <w:rsid w:val="001A08D8"/>
    <w:rsid w:val="001A09FC"/>
    <w:rsid w:val="001A11B2"/>
    <w:rsid w:val="001A1B79"/>
    <w:rsid w:val="001A1CFB"/>
    <w:rsid w:val="001A1DC4"/>
    <w:rsid w:val="001A1EC8"/>
    <w:rsid w:val="001A28B1"/>
    <w:rsid w:val="001A29A7"/>
    <w:rsid w:val="001A2BF0"/>
    <w:rsid w:val="001A3102"/>
    <w:rsid w:val="001A38D2"/>
    <w:rsid w:val="001A3962"/>
    <w:rsid w:val="001A411E"/>
    <w:rsid w:val="001A4DB4"/>
    <w:rsid w:val="001A5253"/>
    <w:rsid w:val="001A54A6"/>
    <w:rsid w:val="001A5726"/>
    <w:rsid w:val="001A610B"/>
    <w:rsid w:val="001A7007"/>
    <w:rsid w:val="001A70DC"/>
    <w:rsid w:val="001A7B6B"/>
    <w:rsid w:val="001B0241"/>
    <w:rsid w:val="001B04FA"/>
    <w:rsid w:val="001B08BF"/>
    <w:rsid w:val="001B09A7"/>
    <w:rsid w:val="001B0BDA"/>
    <w:rsid w:val="001B164C"/>
    <w:rsid w:val="001B216A"/>
    <w:rsid w:val="001B2F99"/>
    <w:rsid w:val="001B30E8"/>
    <w:rsid w:val="001B322F"/>
    <w:rsid w:val="001B3696"/>
    <w:rsid w:val="001B40F0"/>
    <w:rsid w:val="001B522E"/>
    <w:rsid w:val="001B5F23"/>
    <w:rsid w:val="001B63E4"/>
    <w:rsid w:val="001B6675"/>
    <w:rsid w:val="001B6D6C"/>
    <w:rsid w:val="001B7431"/>
    <w:rsid w:val="001B768B"/>
    <w:rsid w:val="001B7838"/>
    <w:rsid w:val="001B7B67"/>
    <w:rsid w:val="001C05FF"/>
    <w:rsid w:val="001C0A9C"/>
    <w:rsid w:val="001C16D0"/>
    <w:rsid w:val="001C16D8"/>
    <w:rsid w:val="001C193F"/>
    <w:rsid w:val="001C2244"/>
    <w:rsid w:val="001C2467"/>
    <w:rsid w:val="001C25F6"/>
    <w:rsid w:val="001C2852"/>
    <w:rsid w:val="001C28DA"/>
    <w:rsid w:val="001C3456"/>
    <w:rsid w:val="001C3A5B"/>
    <w:rsid w:val="001C48A1"/>
    <w:rsid w:val="001C4D76"/>
    <w:rsid w:val="001C4E3F"/>
    <w:rsid w:val="001C54A7"/>
    <w:rsid w:val="001C55AA"/>
    <w:rsid w:val="001C5902"/>
    <w:rsid w:val="001C5FD5"/>
    <w:rsid w:val="001C60E6"/>
    <w:rsid w:val="001C6205"/>
    <w:rsid w:val="001C65BB"/>
    <w:rsid w:val="001C6853"/>
    <w:rsid w:val="001C6D9C"/>
    <w:rsid w:val="001C70B0"/>
    <w:rsid w:val="001C7473"/>
    <w:rsid w:val="001C74BA"/>
    <w:rsid w:val="001C7592"/>
    <w:rsid w:val="001C7FDE"/>
    <w:rsid w:val="001C7FEA"/>
    <w:rsid w:val="001D02D6"/>
    <w:rsid w:val="001D04CF"/>
    <w:rsid w:val="001D0F5F"/>
    <w:rsid w:val="001D1121"/>
    <w:rsid w:val="001D14AA"/>
    <w:rsid w:val="001D15D5"/>
    <w:rsid w:val="001D15FC"/>
    <w:rsid w:val="001D16E7"/>
    <w:rsid w:val="001D1894"/>
    <w:rsid w:val="001D1D10"/>
    <w:rsid w:val="001D20F0"/>
    <w:rsid w:val="001D24B3"/>
    <w:rsid w:val="001D24C7"/>
    <w:rsid w:val="001D25CF"/>
    <w:rsid w:val="001D268C"/>
    <w:rsid w:val="001D27FF"/>
    <w:rsid w:val="001D3B3A"/>
    <w:rsid w:val="001D4437"/>
    <w:rsid w:val="001D456D"/>
    <w:rsid w:val="001D45C9"/>
    <w:rsid w:val="001D45D1"/>
    <w:rsid w:val="001D4A02"/>
    <w:rsid w:val="001D4F97"/>
    <w:rsid w:val="001D50DA"/>
    <w:rsid w:val="001D57D9"/>
    <w:rsid w:val="001D6272"/>
    <w:rsid w:val="001D6A8F"/>
    <w:rsid w:val="001D72B4"/>
    <w:rsid w:val="001D72D9"/>
    <w:rsid w:val="001D733A"/>
    <w:rsid w:val="001D747D"/>
    <w:rsid w:val="001D7628"/>
    <w:rsid w:val="001D766A"/>
    <w:rsid w:val="001D7AD5"/>
    <w:rsid w:val="001D7C08"/>
    <w:rsid w:val="001E034A"/>
    <w:rsid w:val="001E0521"/>
    <w:rsid w:val="001E0D0D"/>
    <w:rsid w:val="001E11C4"/>
    <w:rsid w:val="001E18E8"/>
    <w:rsid w:val="001E19AC"/>
    <w:rsid w:val="001E1CF6"/>
    <w:rsid w:val="001E22D2"/>
    <w:rsid w:val="001E23CC"/>
    <w:rsid w:val="001E2C43"/>
    <w:rsid w:val="001E32E8"/>
    <w:rsid w:val="001E41C6"/>
    <w:rsid w:val="001E4587"/>
    <w:rsid w:val="001E4A0E"/>
    <w:rsid w:val="001E4EC6"/>
    <w:rsid w:val="001E5171"/>
    <w:rsid w:val="001E56A2"/>
    <w:rsid w:val="001E62AB"/>
    <w:rsid w:val="001E6D53"/>
    <w:rsid w:val="001E72B7"/>
    <w:rsid w:val="001E7387"/>
    <w:rsid w:val="001E743A"/>
    <w:rsid w:val="001E7E4B"/>
    <w:rsid w:val="001E7EA5"/>
    <w:rsid w:val="001E7F76"/>
    <w:rsid w:val="001F0247"/>
    <w:rsid w:val="001F0CC3"/>
    <w:rsid w:val="001F1097"/>
    <w:rsid w:val="001F117A"/>
    <w:rsid w:val="001F11C2"/>
    <w:rsid w:val="001F1221"/>
    <w:rsid w:val="001F1FDA"/>
    <w:rsid w:val="001F217B"/>
    <w:rsid w:val="001F2180"/>
    <w:rsid w:val="001F249D"/>
    <w:rsid w:val="001F2703"/>
    <w:rsid w:val="001F2B77"/>
    <w:rsid w:val="001F2E0C"/>
    <w:rsid w:val="001F2E63"/>
    <w:rsid w:val="001F3342"/>
    <w:rsid w:val="001F3A42"/>
    <w:rsid w:val="001F3BF5"/>
    <w:rsid w:val="001F3C47"/>
    <w:rsid w:val="001F497E"/>
    <w:rsid w:val="001F52AD"/>
    <w:rsid w:val="001F52FC"/>
    <w:rsid w:val="001F58D9"/>
    <w:rsid w:val="001F58DB"/>
    <w:rsid w:val="001F5906"/>
    <w:rsid w:val="001F5BA6"/>
    <w:rsid w:val="001F676F"/>
    <w:rsid w:val="001F6B0C"/>
    <w:rsid w:val="001F6E50"/>
    <w:rsid w:val="001F6FC1"/>
    <w:rsid w:val="001F6FD6"/>
    <w:rsid w:val="001F76CD"/>
    <w:rsid w:val="001F7916"/>
    <w:rsid w:val="001F7FFC"/>
    <w:rsid w:val="00200153"/>
    <w:rsid w:val="002010FD"/>
    <w:rsid w:val="00201459"/>
    <w:rsid w:val="00201D42"/>
    <w:rsid w:val="002021DA"/>
    <w:rsid w:val="00202A24"/>
    <w:rsid w:val="00202B68"/>
    <w:rsid w:val="00202F0E"/>
    <w:rsid w:val="00202F5B"/>
    <w:rsid w:val="002031CC"/>
    <w:rsid w:val="00203312"/>
    <w:rsid w:val="002033C4"/>
    <w:rsid w:val="00203838"/>
    <w:rsid w:val="0020414D"/>
    <w:rsid w:val="00204203"/>
    <w:rsid w:val="00204436"/>
    <w:rsid w:val="002045C4"/>
    <w:rsid w:val="002046F9"/>
    <w:rsid w:val="00206667"/>
    <w:rsid w:val="0020697E"/>
    <w:rsid w:val="00207859"/>
    <w:rsid w:val="00207A29"/>
    <w:rsid w:val="00207E0A"/>
    <w:rsid w:val="0021025A"/>
    <w:rsid w:val="002106A5"/>
    <w:rsid w:val="00210AD7"/>
    <w:rsid w:val="00210BEA"/>
    <w:rsid w:val="00211667"/>
    <w:rsid w:val="0021189D"/>
    <w:rsid w:val="00211E1B"/>
    <w:rsid w:val="00212000"/>
    <w:rsid w:val="00212459"/>
    <w:rsid w:val="0021398E"/>
    <w:rsid w:val="00213CE8"/>
    <w:rsid w:val="00213E63"/>
    <w:rsid w:val="00213F90"/>
    <w:rsid w:val="00215048"/>
    <w:rsid w:val="002151CE"/>
    <w:rsid w:val="002151D3"/>
    <w:rsid w:val="0021521A"/>
    <w:rsid w:val="00215533"/>
    <w:rsid w:val="00215808"/>
    <w:rsid w:val="00215CBD"/>
    <w:rsid w:val="00215CCD"/>
    <w:rsid w:val="00215DDE"/>
    <w:rsid w:val="00216A30"/>
    <w:rsid w:val="00216B53"/>
    <w:rsid w:val="002172CF"/>
    <w:rsid w:val="002173AD"/>
    <w:rsid w:val="0021751F"/>
    <w:rsid w:val="002175AC"/>
    <w:rsid w:val="00217746"/>
    <w:rsid w:val="00217963"/>
    <w:rsid w:val="00217969"/>
    <w:rsid w:val="00217A23"/>
    <w:rsid w:val="002205A2"/>
    <w:rsid w:val="00220ABA"/>
    <w:rsid w:val="00220AC4"/>
    <w:rsid w:val="00220BA7"/>
    <w:rsid w:val="00220FCA"/>
    <w:rsid w:val="0022143E"/>
    <w:rsid w:val="00221811"/>
    <w:rsid w:val="00221C0D"/>
    <w:rsid w:val="002224FE"/>
    <w:rsid w:val="0022267E"/>
    <w:rsid w:val="00222711"/>
    <w:rsid w:val="00224792"/>
    <w:rsid w:val="00224A60"/>
    <w:rsid w:val="00224AE7"/>
    <w:rsid w:val="00224CB8"/>
    <w:rsid w:val="00225634"/>
    <w:rsid w:val="0022572D"/>
    <w:rsid w:val="0022573B"/>
    <w:rsid w:val="00225E90"/>
    <w:rsid w:val="0022680F"/>
    <w:rsid w:val="00226A7B"/>
    <w:rsid w:val="00226BF6"/>
    <w:rsid w:val="0022764C"/>
    <w:rsid w:val="00227DCE"/>
    <w:rsid w:val="00227DF6"/>
    <w:rsid w:val="0023033B"/>
    <w:rsid w:val="00230418"/>
    <w:rsid w:val="002307E9"/>
    <w:rsid w:val="00230CB1"/>
    <w:rsid w:val="00231C9B"/>
    <w:rsid w:val="00231CE4"/>
    <w:rsid w:val="00231F1C"/>
    <w:rsid w:val="00231F4D"/>
    <w:rsid w:val="00232201"/>
    <w:rsid w:val="002324CC"/>
    <w:rsid w:val="00232760"/>
    <w:rsid w:val="00232FDB"/>
    <w:rsid w:val="00233512"/>
    <w:rsid w:val="00233ACC"/>
    <w:rsid w:val="00233DE4"/>
    <w:rsid w:val="0023422D"/>
    <w:rsid w:val="00234775"/>
    <w:rsid w:val="00234F81"/>
    <w:rsid w:val="00235102"/>
    <w:rsid w:val="002351BC"/>
    <w:rsid w:val="0023698F"/>
    <w:rsid w:val="00236F1A"/>
    <w:rsid w:val="00237178"/>
    <w:rsid w:val="00237340"/>
    <w:rsid w:val="0023749A"/>
    <w:rsid w:val="00237557"/>
    <w:rsid w:val="00237817"/>
    <w:rsid w:val="002400C9"/>
    <w:rsid w:val="0024017D"/>
    <w:rsid w:val="00242397"/>
    <w:rsid w:val="00243304"/>
    <w:rsid w:val="002439B2"/>
    <w:rsid w:val="00243B57"/>
    <w:rsid w:val="00243CF9"/>
    <w:rsid w:val="002448EE"/>
    <w:rsid w:val="00244BCE"/>
    <w:rsid w:val="00245870"/>
    <w:rsid w:val="00245B45"/>
    <w:rsid w:val="0024608D"/>
    <w:rsid w:val="0024620B"/>
    <w:rsid w:val="00246646"/>
    <w:rsid w:val="00246998"/>
    <w:rsid w:val="002475BC"/>
    <w:rsid w:val="00247E0D"/>
    <w:rsid w:val="00250E4E"/>
    <w:rsid w:val="0025120C"/>
    <w:rsid w:val="0025125D"/>
    <w:rsid w:val="00251B65"/>
    <w:rsid w:val="00251C1E"/>
    <w:rsid w:val="00251CD2"/>
    <w:rsid w:val="00251E3D"/>
    <w:rsid w:val="0025230C"/>
    <w:rsid w:val="002523F9"/>
    <w:rsid w:val="00252FA2"/>
    <w:rsid w:val="00253321"/>
    <w:rsid w:val="0025467B"/>
    <w:rsid w:val="002546E3"/>
    <w:rsid w:val="00254D94"/>
    <w:rsid w:val="00255BEC"/>
    <w:rsid w:val="00255E6C"/>
    <w:rsid w:val="002560DA"/>
    <w:rsid w:val="0025732D"/>
    <w:rsid w:val="00257575"/>
    <w:rsid w:val="002579DC"/>
    <w:rsid w:val="00257CA5"/>
    <w:rsid w:val="00257CFC"/>
    <w:rsid w:val="00257DA9"/>
    <w:rsid w:val="0026059E"/>
    <w:rsid w:val="00260C99"/>
    <w:rsid w:val="00260ED4"/>
    <w:rsid w:val="002612A5"/>
    <w:rsid w:val="00261965"/>
    <w:rsid w:val="002619AE"/>
    <w:rsid w:val="00261A4B"/>
    <w:rsid w:val="00262445"/>
    <w:rsid w:val="002630D3"/>
    <w:rsid w:val="00263198"/>
    <w:rsid w:val="002633DB"/>
    <w:rsid w:val="00263A65"/>
    <w:rsid w:val="00263F9C"/>
    <w:rsid w:val="00263FE4"/>
    <w:rsid w:val="002640B2"/>
    <w:rsid w:val="0026423C"/>
    <w:rsid w:val="002644D8"/>
    <w:rsid w:val="00264C27"/>
    <w:rsid w:val="00264D38"/>
    <w:rsid w:val="002658F8"/>
    <w:rsid w:val="00266552"/>
    <w:rsid w:val="002669BC"/>
    <w:rsid w:val="00266A59"/>
    <w:rsid w:val="00266B19"/>
    <w:rsid w:val="00266DC4"/>
    <w:rsid w:val="00266DCB"/>
    <w:rsid w:val="0026703D"/>
    <w:rsid w:val="002670E8"/>
    <w:rsid w:val="002674BB"/>
    <w:rsid w:val="00267C88"/>
    <w:rsid w:val="002700F7"/>
    <w:rsid w:val="00270236"/>
    <w:rsid w:val="00270943"/>
    <w:rsid w:val="00270CDC"/>
    <w:rsid w:val="00270E94"/>
    <w:rsid w:val="00272990"/>
    <w:rsid w:val="00272D59"/>
    <w:rsid w:val="0027327B"/>
    <w:rsid w:val="00273650"/>
    <w:rsid w:val="00273724"/>
    <w:rsid w:val="00273A61"/>
    <w:rsid w:val="00273B23"/>
    <w:rsid w:val="00273DD8"/>
    <w:rsid w:val="00273EBD"/>
    <w:rsid w:val="00273F5B"/>
    <w:rsid w:val="002741AB"/>
    <w:rsid w:val="00274A45"/>
    <w:rsid w:val="00274AC8"/>
    <w:rsid w:val="00274BE9"/>
    <w:rsid w:val="00275A58"/>
    <w:rsid w:val="00275AF8"/>
    <w:rsid w:val="00275B2C"/>
    <w:rsid w:val="00275B53"/>
    <w:rsid w:val="00275D65"/>
    <w:rsid w:val="00275E95"/>
    <w:rsid w:val="0027642B"/>
    <w:rsid w:val="00276C70"/>
    <w:rsid w:val="00276E7E"/>
    <w:rsid w:val="00277A29"/>
    <w:rsid w:val="002800C5"/>
    <w:rsid w:val="0028020C"/>
    <w:rsid w:val="002804E9"/>
    <w:rsid w:val="00280529"/>
    <w:rsid w:val="002805CB"/>
    <w:rsid w:val="002805D5"/>
    <w:rsid w:val="00280A3B"/>
    <w:rsid w:val="00280B38"/>
    <w:rsid w:val="00280B64"/>
    <w:rsid w:val="002813F4"/>
    <w:rsid w:val="00281558"/>
    <w:rsid w:val="0028166E"/>
    <w:rsid w:val="00281DAB"/>
    <w:rsid w:val="00281ED6"/>
    <w:rsid w:val="00282549"/>
    <w:rsid w:val="00282803"/>
    <w:rsid w:val="00283043"/>
    <w:rsid w:val="002836E3"/>
    <w:rsid w:val="002838E8"/>
    <w:rsid w:val="00283C9D"/>
    <w:rsid w:val="00283F44"/>
    <w:rsid w:val="00283F6D"/>
    <w:rsid w:val="002854E6"/>
    <w:rsid w:val="002856E6"/>
    <w:rsid w:val="00285A7D"/>
    <w:rsid w:val="00285AF1"/>
    <w:rsid w:val="00285B64"/>
    <w:rsid w:val="00285E39"/>
    <w:rsid w:val="002866E7"/>
    <w:rsid w:val="00286939"/>
    <w:rsid w:val="0028724F"/>
    <w:rsid w:val="00287289"/>
    <w:rsid w:val="00287C49"/>
    <w:rsid w:val="00287E0A"/>
    <w:rsid w:val="002900FD"/>
    <w:rsid w:val="00290538"/>
    <w:rsid w:val="002907CA"/>
    <w:rsid w:val="00290D5A"/>
    <w:rsid w:val="00290F7C"/>
    <w:rsid w:val="00291196"/>
    <w:rsid w:val="00291386"/>
    <w:rsid w:val="00291C29"/>
    <w:rsid w:val="00292791"/>
    <w:rsid w:val="00292856"/>
    <w:rsid w:val="0029334C"/>
    <w:rsid w:val="00293EA9"/>
    <w:rsid w:val="00294065"/>
    <w:rsid w:val="0029444C"/>
    <w:rsid w:val="0029446D"/>
    <w:rsid w:val="002944EB"/>
    <w:rsid w:val="00294F83"/>
    <w:rsid w:val="00295AEC"/>
    <w:rsid w:val="00295BF0"/>
    <w:rsid w:val="00295CD6"/>
    <w:rsid w:val="00295E31"/>
    <w:rsid w:val="00296490"/>
    <w:rsid w:val="0029680C"/>
    <w:rsid w:val="00296D8F"/>
    <w:rsid w:val="0029743E"/>
    <w:rsid w:val="002A0361"/>
    <w:rsid w:val="002A0406"/>
    <w:rsid w:val="002A04E5"/>
    <w:rsid w:val="002A0723"/>
    <w:rsid w:val="002A0757"/>
    <w:rsid w:val="002A0D3E"/>
    <w:rsid w:val="002A0F0A"/>
    <w:rsid w:val="002A1163"/>
    <w:rsid w:val="002A14BE"/>
    <w:rsid w:val="002A17AB"/>
    <w:rsid w:val="002A1985"/>
    <w:rsid w:val="002A248E"/>
    <w:rsid w:val="002A3454"/>
    <w:rsid w:val="002A34CE"/>
    <w:rsid w:val="002A358C"/>
    <w:rsid w:val="002A37A0"/>
    <w:rsid w:val="002A4267"/>
    <w:rsid w:val="002A442E"/>
    <w:rsid w:val="002A45D3"/>
    <w:rsid w:val="002A55EF"/>
    <w:rsid w:val="002A5758"/>
    <w:rsid w:val="002A6029"/>
    <w:rsid w:val="002A606F"/>
    <w:rsid w:val="002A6090"/>
    <w:rsid w:val="002A60FB"/>
    <w:rsid w:val="002A6665"/>
    <w:rsid w:val="002A6EEB"/>
    <w:rsid w:val="002A7638"/>
    <w:rsid w:val="002A7721"/>
    <w:rsid w:val="002A779D"/>
    <w:rsid w:val="002A788B"/>
    <w:rsid w:val="002A7A20"/>
    <w:rsid w:val="002A7A6C"/>
    <w:rsid w:val="002A7C54"/>
    <w:rsid w:val="002A7DC7"/>
    <w:rsid w:val="002B07B2"/>
    <w:rsid w:val="002B0A2B"/>
    <w:rsid w:val="002B0EC6"/>
    <w:rsid w:val="002B13D3"/>
    <w:rsid w:val="002B13E5"/>
    <w:rsid w:val="002B140A"/>
    <w:rsid w:val="002B1465"/>
    <w:rsid w:val="002B1710"/>
    <w:rsid w:val="002B1C16"/>
    <w:rsid w:val="002B1C5A"/>
    <w:rsid w:val="002B1E45"/>
    <w:rsid w:val="002B2035"/>
    <w:rsid w:val="002B21B2"/>
    <w:rsid w:val="002B228F"/>
    <w:rsid w:val="002B281A"/>
    <w:rsid w:val="002B2B8E"/>
    <w:rsid w:val="002B31E8"/>
    <w:rsid w:val="002B37E0"/>
    <w:rsid w:val="002B3821"/>
    <w:rsid w:val="002B3987"/>
    <w:rsid w:val="002B39E1"/>
    <w:rsid w:val="002B3E51"/>
    <w:rsid w:val="002B43A1"/>
    <w:rsid w:val="002B4A67"/>
    <w:rsid w:val="002B4F5A"/>
    <w:rsid w:val="002B4FC1"/>
    <w:rsid w:val="002B5110"/>
    <w:rsid w:val="002B523B"/>
    <w:rsid w:val="002B5625"/>
    <w:rsid w:val="002B5A6D"/>
    <w:rsid w:val="002B5B05"/>
    <w:rsid w:val="002B5BD9"/>
    <w:rsid w:val="002B5FC7"/>
    <w:rsid w:val="002B6133"/>
    <w:rsid w:val="002B633C"/>
    <w:rsid w:val="002B645B"/>
    <w:rsid w:val="002B6528"/>
    <w:rsid w:val="002B6689"/>
    <w:rsid w:val="002B69C3"/>
    <w:rsid w:val="002B6B13"/>
    <w:rsid w:val="002B6B5E"/>
    <w:rsid w:val="002B6E6A"/>
    <w:rsid w:val="002B72F6"/>
    <w:rsid w:val="002B741B"/>
    <w:rsid w:val="002B7440"/>
    <w:rsid w:val="002B74FC"/>
    <w:rsid w:val="002B766E"/>
    <w:rsid w:val="002B78D4"/>
    <w:rsid w:val="002B790F"/>
    <w:rsid w:val="002B7B83"/>
    <w:rsid w:val="002B7EF8"/>
    <w:rsid w:val="002B7FD0"/>
    <w:rsid w:val="002C0048"/>
    <w:rsid w:val="002C07D5"/>
    <w:rsid w:val="002C085F"/>
    <w:rsid w:val="002C09D5"/>
    <w:rsid w:val="002C0A2C"/>
    <w:rsid w:val="002C12E8"/>
    <w:rsid w:val="002C18BF"/>
    <w:rsid w:val="002C233C"/>
    <w:rsid w:val="002C2E56"/>
    <w:rsid w:val="002C3317"/>
    <w:rsid w:val="002C341E"/>
    <w:rsid w:val="002C3952"/>
    <w:rsid w:val="002C3B63"/>
    <w:rsid w:val="002C454B"/>
    <w:rsid w:val="002C4B45"/>
    <w:rsid w:val="002C4E04"/>
    <w:rsid w:val="002C501E"/>
    <w:rsid w:val="002C54F3"/>
    <w:rsid w:val="002C5947"/>
    <w:rsid w:val="002C643D"/>
    <w:rsid w:val="002C65B7"/>
    <w:rsid w:val="002C6769"/>
    <w:rsid w:val="002C676D"/>
    <w:rsid w:val="002C7336"/>
    <w:rsid w:val="002C7422"/>
    <w:rsid w:val="002C7657"/>
    <w:rsid w:val="002C781B"/>
    <w:rsid w:val="002C78BE"/>
    <w:rsid w:val="002C7911"/>
    <w:rsid w:val="002C79DE"/>
    <w:rsid w:val="002D0097"/>
    <w:rsid w:val="002D0270"/>
    <w:rsid w:val="002D0DA3"/>
    <w:rsid w:val="002D0DB8"/>
    <w:rsid w:val="002D0FE1"/>
    <w:rsid w:val="002D15E7"/>
    <w:rsid w:val="002D1763"/>
    <w:rsid w:val="002D1D7B"/>
    <w:rsid w:val="002D28BE"/>
    <w:rsid w:val="002D2B20"/>
    <w:rsid w:val="002D2D7A"/>
    <w:rsid w:val="002D2EAF"/>
    <w:rsid w:val="002D2F02"/>
    <w:rsid w:val="002D30D6"/>
    <w:rsid w:val="002D3112"/>
    <w:rsid w:val="002D3F99"/>
    <w:rsid w:val="002D41D6"/>
    <w:rsid w:val="002D4B58"/>
    <w:rsid w:val="002D4C42"/>
    <w:rsid w:val="002D4E41"/>
    <w:rsid w:val="002D53A3"/>
    <w:rsid w:val="002D5756"/>
    <w:rsid w:val="002D5AB1"/>
    <w:rsid w:val="002D61D0"/>
    <w:rsid w:val="002D628E"/>
    <w:rsid w:val="002D63D9"/>
    <w:rsid w:val="002D641C"/>
    <w:rsid w:val="002D6A5B"/>
    <w:rsid w:val="002D6A75"/>
    <w:rsid w:val="002D6C88"/>
    <w:rsid w:val="002D7659"/>
    <w:rsid w:val="002D778A"/>
    <w:rsid w:val="002D78EC"/>
    <w:rsid w:val="002D7B93"/>
    <w:rsid w:val="002D7C89"/>
    <w:rsid w:val="002D7D7E"/>
    <w:rsid w:val="002E03D2"/>
    <w:rsid w:val="002E0C42"/>
    <w:rsid w:val="002E0E59"/>
    <w:rsid w:val="002E1185"/>
    <w:rsid w:val="002E136E"/>
    <w:rsid w:val="002E1515"/>
    <w:rsid w:val="002E15BE"/>
    <w:rsid w:val="002E1652"/>
    <w:rsid w:val="002E1F62"/>
    <w:rsid w:val="002E261B"/>
    <w:rsid w:val="002E26D4"/>
    <w:rsid w:val="002E281A"/>
    <w:rsid w:val="002E2EDF"/>
    <w:rsid w:val="002E3334"/>
    <w:rsid w:val="002E3E1A"/>
    <w:rsid w:val="002E3E6A"/>
    <w:rsid w:val="002E41A8"/>
    <w:rsid w:val="002E42D8"/>
    <w:rsid w:val="002E454E"/>
    <w:rsid w:val="002E45F1"/>
    <w:rsid w:val="002E463E"/>
    <w:rsid w:val="002E4725"/>
    <w:rsid w:val="002E4D73"/>
    <w:rsid w:val="002E5590"/>
    <w:rsid w:val="002E6DF0"/>
    <w:rsid w:val="002E6F13"/>
    <w:rsid w:val="002E736C"/>
    <w:rsid w:val="002E7719"/>
    <w:rsid w:val="002E7931"/>
    <w:rsid w:val="002E7A2F"/>
    <w:rsid w:val="002E7C16"/>
    <w:rsid w:val="002E7E5D"/>
    <w:rsid w:val="002E7EEF"/>
    <w:rsid w:val="002F0604"/>
    <w:rsid w:val="002F0774"/>
    <w:rsid w:val="002F0847"/>
    <w:rsid w:val="002F08AF"/>
    <w:rsid w:val="002F0DC8"/>
    <w:rsid w:val="002F1302"/>
    <w:rsid w:val="002F19DA"/>
    <w:rsid w:val="002F1A0A"/>
    <w:rsid w:val="002F20FE"/>
    <w:rsid w:val="002F24C5"/>
    <w:rsid w:val="002F2819"/>
    <w:rsid w:val="002F288C"/>
    <w:rsid w:val="002F2BE9"/>
    <w:rsid w:val="002F2D42"/>
    <w:rsid w:val="002F2FA4"/>
    <w:rsid w:val="002F3A8A"/>
    <w:rsid w:val="002F42EE"/>
    <w:rsid w:val="002F4409"/>
    <w:rsid w:val="002F4C42"/>
    <w:rsid w:val="002F5424"/>
    <w:rsid w:val="002F59AF"/>
    <w:rsid w:val="002F59F1"/>
    <w:rsid w:val="002F5A89"/>
    <w:rsid w:val="002F607C"/>
    <w:rsid w:val="002F707A"/>
    <w:rsid w:val="002F7267"/>
    <w:rsid w:val="002F742E"/>
    <w:rsid w:val="002F74D1"/>
    <w:rsid w:val="002F7758"/>
    <w:rsid w:val="003002D2"/>
    <w:rsid w:val="003005B8"/>
    <w:rsid w:val="0030096E"/>
    <w:rsid w:val="00300B7F"/>
    <w:rsid w:val="0030153F"/>
    <w:rsid w:val="00301A60"/>
    <w:rsid w:val="003020B8"/>
    <w:rsid w:val="00302179"/>
    <w:rsid w:val="00302822"/>
    <w:rsid w:val="00303540"/>
    <w:rsid w:val="00303970"/>
    <w:rsid w:val="00303D82"/>
    <w:rsid w:val="0030450D"/>
    <w:rsid w:val="00304613"/>
    <w:rsid w:val="0030496C"/>
    <w:rsid w:val="00304A6A"/>
    <w:rsid w:val="00304A8F"/>
    <w:rsid w:val="0030509C"/>
    <w:rsid w:val="0030515B"/>
    <w:rsid w:val="003055D3"/>
    <w:rsid w:val="00305924"/>
    <w:rsid w:val="003059F5"/>
    <w:rsid w:val="00306275"/>
    <w:rsid w:val="003062BB"/>
    <w:rsid w:val="003063B2"/>
    <w:rsid w:val="00306AF9"/>
    <w:rsid w:val="0030719C"/>
    <w:rsid w:val="003078D4"/>
    <w:rsid w:val="003079A5"/>
    <w:rsid w:val="00307C80"/>
    <w:rsid w:val="0031000E"/>
    <w:rsid w:val="0031035F"/>
    <w:rsid w:val="00310A0A"/>
    <w:rsid w:val="00310A77"/>
    <w:rsid w:val="00311316"/>
    <w:rsid w:val="0031161A"/>
    <w:rsid w:val="00311FFF"/>
    <w:rsid w:val="00312A8F"/>
    <w:rsid w:val="00312E96"/>
    <w:rsid w:val="003132E0"/>
    <w:rsid w:val="003133C6"/>
    <w:rsid w:val="0031399A"/>
    <w:rsid w:val="00313A0B"/>
    <w:rsid w:val="003144EE"/>
    <w:rsid w:val="003145CC"/>
    <w:rsid w:val="0031488F"/>
    <w:rsid w:val="00314A48"/>
    <w:rsid w:val="00314CDA"/>
    <w:rsid w:val="003150FB"/>
    <w:rsid w:val="00315668"/>
    <w:rsid w:val="00315B1D"/>
    <w:rsid w:val="003162DF"/>
    <w:rsid w:val="00316549"/>
    <w:rsid w:val="0031656D"/>
    <w:rsid w:val="00316772"/>
    <w:rsid w:val="00316C20"/>
    <w:rsid w:val="00316CFA"/>
    <w:rsid w:val="00317081"/>
    <w:rsid w:val="003174B6"/>
    <w:rsid w:val="00317BD0"/>
    <w:rsid w:val="003209F1"/>
    <w:rsid w:val="00320C5A"/>
    <w:rsid w:val="00320CED"/>
    <w:rsid w:val="003213D6"/>
    <w:rsid w:val="003214A2"/>
    <w:rsid w:val="00321C39"/>
    <w:rsid w:val="003223B2"/>
    <w:rsid w:val="00322DFB"/>
    <w:rsid w:val="00322EE6"/>
    <w:rsid w:val="00323046"/>
    <w:rsid w:val="003237A8"/>
    <w:rsid w:val="00323B56"/>
    <w:rsid w:val="00323B70"/>
    <w:rsid w:val="00323C9E"/>
    <w:rsid w:val="00323E5B"/>
    <w:rsid w:val="00324822"/>
    <w:rsid w:val="00324900"/>
    <w:rsid w:val="00325270"/>
    <w:rsid w:val="003253D5"/>
    <w:rsid w:val="00325A39"/>
    <w:rsid w:val="00325AEC"/>
    <w:rsid w:val="00325C8D"/>
    <w:rsid w:val="0032621E"/>
    <w:rsid w:val="0032622D"/>
    <w:rsid w:val="00326AB5"/>
    <w:rsid w:val="00326D3D"/>
    <w:rsid w:val="00326FA1"/>
    <w:rsid w:val="00327092"/>
    <w:rsid w:val="003271B5"/>
    <w:rsid w:val="003279C3"/>
    <w:rsid w:val="00327A5F"/>
    <w:rsid w:val="00330E3C"/>
    <w:rsid w:val="0033148D"/>
    <w:rsid w:val="00331665"/>
    <w:rsid w:val="00331CEA"/>
    <w:rsid w:val="0033213F"/>
    <w:rsid w:val="00332268"/>
    <w:rsid w:val="0033253B"/>
    <w:rsid w:val="0033259A"/>
    <w:rsid w:val="003329CE"/>
    <w:rsid w:val="00332A5B"/>
    <w:rsid w:val="00333329"/>
    <w:rsid w:val="003337F7"/>
    <w:rsid w:val="00334B85"/>
    <w:rsid w:val="00334E84"/>
    <w:rsid w:val="00334EA9"/>
    <w:rsid w:val="0033547C"/>
    <w:rsid w:val="003356B9"/>
    <w:rsid w:val="00335C69"/>
    <w:rsid w:val="00335F83"/>
    <w:rsid w:val="00336044"/>
    <w:rsid w:val="00336B01"/>
    <w:rsid w:val="00336BD6"/>
    <w:rsid w:val="00336CA7"/>
    <w:rsid w:val="00336D50"/>
    <w:rsid w:val="00336E08"/>
    <w:rsid w:val="00336F87"/>
    <w:rsid w:val="00336FEC"/>
    <w:rsid w:val="00337383"/>
    <w:rsid w:val="00337406"/>
    <w:rsid w:val="0034013D"/>
    <w:rsid w:val="00340300"/>
    <w:rsid w:val="003408DF"/>
    <w:rsid w:val="00340A1D"/>
    <w:rsid w:val="00340C7C"/>
    <w:rsid w:val="00340D14"/>
    <w:rsid w:val="00340E82"/>
    <w:rsid w:val="00340FBA"/>
    <w:rsid w:val="00341080"/>
    <w:rsid w:val="00341122"/>
    <w:rsid w:val="003415FE"/>
    <w:rsid w:val="0034306D"/>
    <w:rsid w:val="00343380"/>
    <w:rsid w:val="003436BF"/>
    <w:rsid w:val="003436F3"/>
    <w:rsid w:val="00343A02"/>
    <w:rsid w:val="00343F67"/>
    <w:rsid w:val="003440BC"/>
    <w:rsid w:val="00344375"/>
    <w:rsid w:val="00344CFD"/>
    <w:rsid w:val="00344D9C"/>
    <w:rsid w:val="003450B9"/>
    <w:rsid w:val="003455F7"/>
    <w:rsid w:val="003459B3"/>
    <w:rsid w:val="00345BFE"/>
    <w:rsid w:val="00345CD0"/>
    <w:rsid w:val="00345E0A"/>
    <w:rsid w:val="00345F64"/>
    <w:rsid w:val="00346296"/>
    <w:rsid w:val="00346A43"/>
    <w:rsid w:val="00346E13"/>
    <w:rsid w:val="00346F3B"/>
    <w:rsid w:val="00347A26"/>
    <w:rsid w:val="0035059E"/>
    <w:rsid w:val="00350752"/>
    <w:rsid w:val="00350BD6"/>
    <w:rsid w:val="00350FCC"/>
    <w:rsid w:val="003513AC"/>
    <w:rsid w:val="00351A7B"/>
    <w:rsid w:val="00351B04"/>
    <w:rsid w:val="00351D2E"/>
    <w:rsid w:val="0035204B"/>
    <w:rsid w:val="003526F0"/>
    <w:rsid w:val="00353CD8"/>
    <w:rsid w:val="00353F79"/>
    <w:rsid w:val="003540F6"/>
    <w:rsid w:val="00354442"/>
    <w:rsid w:val="003544BF"/>
    <w:rsid w:val="00354729"/>
    <w:rsid w:val="00355298"/>
    <w:rsid w:val="003552AE"/>
    <w:rsid w:val="00355A05"/>
    <w:rsid w:val="00355E59"/>
    <w:rsid w:val="0035600D"/>
    <w:rsid w:val="00356688"/>
    <w:rsid w:val="0035670B"/>
    <w:rsid w:val="00356982"/>
    <w:rsid w:val="003569D4"/>
    <w:rsid w:val="00356AA3"/>
    <w:rsid w:val="00356B37"/>
    <w:rsid w:val="00356C71"/>
    <w:rsid w:val="003571DC"/>
    <w:rsid w:val="003576B2"/>
    <w:rsid w:val="00357CDE"/>
    <w:rsid w:val="003600C9"/>
    <w:rsid w:val="003603C4"/>
    <w:rsid w:val="0036057F"/>
    <w:rsid w:val="0036088D"/>
    <w:rsid w:val="003608C2"/>
    <w:rsid w:val="00361325"/>
    <w:rsid w:val="0036167A"/>
    <w:rsid w:val="003616F9"/>
    <w:rsid w:val="00361739"/>
    <w:rsid w:val="003619C7"/>
    <w:rsid w:val="00361A15"/>
    <w:rsid w:val="00361D8A"/>
    <w:rsid w:val="003625BE"/>
    <w:rsid w:val="00362BE0"/>
    <w:rsid w:val="00362D5F"/>
    <w:rsid w:val="00363EAF"/>
    <w:rsid w:val="00363F95"/>
    <w:rsid w:val="00364318"/>
    <w:rsid w:val="003644F0"/>
    <w:rsid w:val="003645EB"/>
    <w:rsid w:val="0036495E"/>
    <w:rsid w:val="003650DA"/>
    <w:rsid w:val="00365526"/>
    <w:rsid w:val="0036557D"/>
    <w:rsid w:val="00365890"/>
    <w:rsid w:val="00365E72"/>
    <w:rsid w:val="00366143"/>
    <w:rsid w:val="00366695"/>
    <w:rsid w:val="00366834"/>
    <w:rsid w:val="00366AD2"/>
    <w:rsid w:val="00366DD6"/>
    <w:rsid w:val="00366FCD"/>
    <w:rsid w:val="00367554"/>
    <w:rsid w:val="0036776C"/>
    <w:rsid w:val="00367B71"/>
    <w:rsid w:val="00367F0D"/>
    <w:rsid w:val="003705BD"/>
    <w:rsid w:val="00370668"/>
    <w:rsid w:val="00370706"/>
    <w:rsid w:val="003707A1"/>
    <w:rsid w:val="00370B69"/>
    <w:rsid w:val="00370D16"/>
    <w:rsid w:val="00371819"/>
    <w:rsid w:val="00371C06"/>
    <w:rsid w:val="00371F5B"/>
    <w:rsid w:val="0037219E"/>
    <w:rsid w:val="003722A1"/>
    <w:rsid w:val="00373033"/>
    <w:rsid w:val="003749F5"/>
    <w:rsid w:val="00374A65"/>
    <w:rsid w:val="00374C16"/>
    <w:rsid w:val="003751AA"/>
    <w:rsid w:val="0037526E"/>
    <w:rsid w:val="00375955"/>
    <w:rsid w:val="00376193"/>
    <w:rsid w:val="00376816"/>
    <w:rsid w:val="00376CEA"/>
    <w:rsid w:val="00376D0C"/>
    <w:rsid w:val="00376E5D"/>
    <w:rsid w:val="00376EFD"/>
    <w:rsid w:val="00377426"/>
    <w:rsid w:val="00377472"/>
    <w:rsid w:val="00377730"/>
    <w:rsid w:val="00377898"/>
    <w:rsid w:val="003778FB"/>
    <w:rsid w:val="00377A74"/>
    <w:rsid w:val="00377DDA"/>
    <w:rsid w:val="00377E84"/>
    <w:rsid w:val="00377E8F"/>
    <w:rsid w:val="00380128"/>
    <w:rsid w:val="0038059B"/>
    <w:rsid w:val="003805C8"/>
    <w:rsid w:val="00380B56"/>
    <w:rsid w:val="00381AA7"/>
    <w:rsid w:val="00381F2C"/>
    <w:rsid w:val="0038213D"/>
    <w:rsid w:val="00382455"/>
    <w:rsid w:val="003824AC"/>
    <w:rsid w:val="0038275A"/>
    <w:rsid w:val="00382869"/>
    <w:rsid w:val="00383303"/>
    <w:rsid w:val="00383CD7"/>
    <w:rsid w:val="00383EF0"/>
    <w:rsid w:val="003840DB"/>
    <w:rsid w:val="00384300"/>
    <w:rsid w:val="00384380"/>
    <w:rsid w:val="00384452"/>
    <w:rsid w:val="003847E1"/>
    <w:rsid w:val="00384EC1"/>
    <w:rsid w:val="00384EF7"/>
    <w:rsid w:val="003851CB"/>
    <w:rsid w:val="003855E9"/>
    <w:rsid w:val="0038563C"/>
    <w:rsid w:val="00385821"/>
    <w:rsid w:val="00385DA9"/>
    <w:rsid w:val="00385DFA"/>
    <w:rsid w:val="00385F7C"/>
    <w:rsid w:val="003863F7"/>
    <w:rsid w:val="003864DA"/>
    <w:rsid w:val="0038690D"/>
    <w:rsid w:val="00386BC4"/>
    <w:rsid w:val="003879D1"/>
    <w:rsid w:val="00387BAB"/>
    <w:rsid w:val="003906CC"/>
    <w:rsid w:val="00390F11"/>
    <w:rsid w:val="00391311"/>
    <w:rsid w:val="00391CD7"/>
    <w:rsid w:val="00391D69"/>
    <w:rsid w:val="003926EA"/>
    <w:rsid w:val="003928DC"/>
    <w:rsid w:val="00392D9B"/>
    <w:rsid w:val="00392DA2"/>
    <w:rsid w:val="003933DD"/>
    <w:rsid w:val="00393BE1"/>
    <w:rsid w:val="00393D1C"/>
    <w:rsid w:val="0039407F"/>
    <w:rsid w:val="00394150"/>
    <w:rsid w:val="003942B6"/>
    <w:rsid w:val="003942CA"/>
    <w:rsid w:val="003943CB"/>
    <w:rsid w:val="0039550D"/>
    <w:rsid w:val="00395725"/>
    <w:rsid w:val="00395DDF"/>
    <w:rsid w:val="0039666F"/>
    <w:rsid w:val="003973B2"/>
    <w:rsid w:val="003A02E5"/>
    <w:rsid w:val="003A0A05"/>
    <w:rsid w:val="003A14F3"/>
    <w:rsid w:val="003A1638"/>
    <w:rsid w:val="003A180B"/>
    <w:rsid w:val="003A1F47"/>
    <w:rsid w:val="003A2006"/>
    <w:rsid w:val="003A22D4"/>
    <w:rsid w:val="003A27B9"/>
    <w:rsid w:val="003A2AA3"/>
    <w:rsid w:val="003A2DE3"/>
    <w:rsid w:val="003A309E"/>
    <w:rsid w:val="003A329C"/>
    <w:rsid w:val="003A3AE4"/>
    <w:rsid w:val="003A3EE9"/>
    <w:rsid w:val="003A4170"/>
    <w:rsid w:val="003A49AB"/>
    <w:rsid w:val="003A5075"/>
    <w:rsid w:val="003A522C"/>
    <w:rsid w:val="003A5B92"/>
    <w:rsid w:val="003A6079"/>
    <w:rsid w:val="003A6640"/>
    <w:rsid w:val="003A690A"/>
    <w:rsid w:val="003A6AD3"/>
    <w:rsid w:val="003A746D"/>
    <w:rsid w:val="003A7CB4"/>
    <w:rsid w:val="003A7F3C"/>
    <w:rsid w:val="003B005C"/>
    <w:rsid w:val="003B0984"/>
    <w:rsid w:val="003B0A08"/>
    <w:rsid w:val="003B1172"/>
    <w:rsid w:val="003B1E0E"/>
    <w:rsid w:val="003B26FA"/>
    <w:rsid w:val="003B2C00"/>
    <w:rsid w:val="003B3027"/>
    <w:rsid w:val="003B3385"/>
    <w:rsid w:val="003B3705"/>
    <w:rsid w:val="003B3CB0"/>
    <w:rsid w:val="003B41DB"/>
    <w:rsid w:val="003B4228"/>
    <w:rsid w:val="003B4445"/>
    <w:rsid w:val="003B558C"/>
    <w:rsid w:val="003B56AF"/>
    <w:rsid w:val="003B59A4"/>
    <w:rsid w:val="003B59BB"/>
    <w:rsid w:val="003B5C9B"/>
    <w:rsid w:val="003B5F44"/>
    <w:rsid w:val="003B6066"/>
    <w:rsid w:val="003B6372"/>
    <w:rsid w:val="003B6880"/>
    <w:rsid w:val="003B68C6"/>
    <w:rsid w:val="003B6B37"/>
    <w:rsid w:val="003B6C40"/>
    <w:rsid w:val="003B6CD7"/>
    <w:rsid w:val="003B7016"/>
    <w:rsid w:val="003B756D"/>
    <w:rsid w:val="003B7685"/>
    <w:rsid w:val="003C04C0"/>
    <w:rsid w:val="003C09C0"/>
    <w:rsid w:val="003C0FC4"/>
    <w:rsid w:val="003C10EA"/>
    <w:rsid w:val="003C1266"/>
    <w:rsid w:val="003C14AD"/>
    <w:rsid w:val="003C1708"/>
    <w:rsid w:val="003C176E"/>
    <w:rsid w:val="003C1B07"/>
    <w:rsid w:val="003C23A8"/>
    <w:rsid w:val="003C25E8"/>
    <w:rsid w:val="003C2E8F"/>
    <w:rsid w:val="003C2FC6"/>
    <w:rsid w:val="003C33E6"/>
    <w:rsid w:val="003C349C"/>
    <w:rsid w:val="003C3CDD"/>
    <w:rsid w:val="003C3F0D"/>
    <w:rsid w:val="003C40A6"/>
    <w:rsid w:val="003C44FA"/>
    <w:rsid w:val="003C4689"/>
    <w:rsid w:val="003C4F44"/>
    <w:rsid w:val="003C4F4A"/>
    <w:rsid w:val="003C5221"/>
    <w:rsid w:val="003C555F"/>
    <w:rsid w:val="003C5AEB"/>
    <w:rsid w:val="003C6814"/>
    <w:rsid w:val="003C6863"/>
    <w:rsid w:val="003C6916"/>
    <w:rsid w:val="003C6F01"/>
    <w:rsid w:val="003C7146"/>
    <w:rsid w:val="003C73C2"/>
    <w:rsid w:val="003C78A1"/>
    <w:rsid w:val="003C7D5A"/>
    <w:rsid w:val="003D0177"/>
    <w:rsid w:val="003D05CB"/>
    <w:rsid w:val="003D063F"/>
    <w:rsid w:val="003D09DF"/>
    <w:rsid w:val="003D0B25"/>
    <w:rsid w:val="003D18A4"/>
    <w:rsid w:val="003D1F62"/>
    <w:rsid w:val="003D2537"/>
    <w:rsid w:val="003D2BB2"/>
    <w:rsid w:val="003D2E5A"/>
    <w:rsid w:val="003D387B"/>
    <w:rsid w:val="003D3923"/>
    <w:rsid w:val="003D49FC"/>
    <w:rsid w:val="003D4D3B"/>
    <w:rsid w:val="003D5272"/>
    <w:rsid w:val="003D545E"/>
    <w:rsid w:val="003D5491"/>
    <w:rsid w:val="003D5612"/>
    <w:rsid w:val="003D575E"/>
    <w:rsid w:val="003D581B"/>
    <w:rsid w:val="003D5BA2"/>
    <w:rsid w:val="003D5C8C"/>
    <w:rsid w:val="003D5EE3"/>
    <w:rsid w:val="003D658A"/>
    <w:rsid w:val="003D68D0"/>
    <w:rsid w:val="003D69FA"/>
    <w:rsid w:val="003D6A4C"/>
    <w:rsid w:val="003D77B0"/>
    <w:rsid w:val="003D7AA5"/>
    <w:rsid w:val="003D7BB8"/>
    <w:rsid w:val="003D7C57"/>
    <w:rsid w:val="003D7C6B"/>
    <w:rsid w:val="003D7F20"/>
    <w:rsid w:val="003D7F2B"/>
    <w:rsid w:val="003E060B"/>
    <w:rsid w:val="003E0783"/>
    <w:rsid w:val="003E0C2C"/>
    <w:rsid w:val="003E0C3F"/>
    <w:rsid w:val="003E0EA2"/>
    <w:rsid w:val="003E145B"/>
    <w:rsid w:val="003E1522"/>
    <w:rsid w:val="003E1656"/>
    <w:rsid w:val="003E1D07"/>
    <w:rsid w:val="003E25D4"/>
    <w:rsid w:val="003E27CC"/>
    <w:rsid w:val="003E2874"/>
    <w:rsid w:val="003E2C05"/>
    <w:rsid w:val="003E30F2"/>
    <w:rsid w:val="003E36AB"/>
    <w:rsid w:val="003E36CE"/>
    <w:rsid w:val="003E38B1"/>
    <w:rsid w:val="003E4054"/>
    <w:rsid w:val="003E4E6C"/>
    <w:rsid w:val="003E52EE"/>
    <w:rsid w:val="003E560D"/>
    <w:rsid w:val="003E59C5"/>
    <w:rsid w:val="003E5B84"/>
    <w:rsid w:val="003E605D"/>
    <w:rsid w:val="003E6894"/>
    <w:rsid w:val="003E6917"/>
    <w:rsid w:val="003E726C"/>
    <w:rsid w:val="003E7B37"/>
    <w:rsid w:val="003E7F64"/>
    <w:rsid w:val="003F032C"/>
    <w:rsid w:val="003F042D"/>
    <w:rsid w:val="003F0497"/>
    <w:rsid w:val="003F0826"/>
    <w:rsid w:val="003F0986"/>
    <w:rsid w:val="003F0CC3"/>
    <w:rsid w:val="003F0D32"/>
    <w:rsid w:val="003F1137"/>
    <w:rsid w:val="003F140C"/>
    <w:rsid w:val="003F194C"/>
    <w:rsid w:val="003F222C"/>
    <w:rsid w:val="003F25F3"/>
    <w:rsid w:val="003F289E"/>
    <w:rsid w:val="003F367A"/>
    <w:rsid w:val="003F3709"/>
    <w:rsid w:val="003F44E0"/>
    <w:rsid w:val="003F478C"/>
    <w:rsid w:val="003F4A29"/>
    <w:rsid w:val="003F52AD"/>
    <w:rsid w:val="003F5AC7"/>
    <w:rsid w:val="003F648C"/>
    <w:rsid w:val="003F6878"/>
    <w:rsid w:val="003F6B1A"/>
    <w:rsid w:val="003F6DC6"/>
    <w:rsid w:val="003F6F33"/>
    <w:rsid w:val="003F74A3"/>
    <w:rsid w:val="003F74F3"/>
    <w:rsid w:val="003F76B7"/>
    <w:rsid w:val="003F7A2A"/>
    <w:rsid w:val="003F7BBB"/>
    <w:rsid w:val="003F7F1E"/>
    <w:rsid w:val="004005B1"/>
    <w:rsid w:val="0040072C"/>
    <w:rsid w:val="00400871"/>
    <w:rsid w:val="00400924"/>
    <w:rsid w:val="00400A0D"/>
    <w:rsid w:val="00400ABC"/>
    <w:rsid w:val="00400EA5"/>
    <w:rsid w:val="00401E2D"/>
    <w:rsid w:val="00401E8A"/>
    <w:rsid w:val="00402482"/>
    <w:rsid w:val="00402562"/>
    <w:rsid w:val="00402675"/>
    <w:rsid w:val="00402A32"/>
    <w:rsid w:val="00402E60"/>
    <w:rsid w:val="00403096"/>
    <w:rsid w:val="004032C5"/>
    <w:rsid w:val="00403BD3"/>
    <w:rsid w:val="00403C19"/>
    <w:rsid w:val="00405377"/>
    <w:rsid w:val="004059C7"/>
    <w:rsid w:val="00407181"/>
    <w:rsid w:val="0040759A"/>
    <w:rsid w:val="00407B1B"/>
    <w:rsid w:val="004100CD"/>
    <w:rsid w:val="0041078B"/>
    <w:rsid w:val="00411441"/>
    <w:rsid w:val="00411867"/>
    <w:rsid w:val="004119AE"/>
    <w:rsid w:val="00411CC0"/>
    <w:rsid w:val="00411ED7"/>
    <w:rsid w:val="00411FE9"/>
    <w:rsid w:val="004121BB"/>
    <w:rsid w:val="004121D6"/>
    <w:rsid w:val="00412547"/>
    <w:rsid w:val="00412732"/>
    <w:rsid w:val="00412C6E"/>
    <w:rsid w:val="00413380"/>
    <w:rsid w:val="0041379D"/>
    <w:rsid w:val="004145A4"/>
    <w:rsid w:val="004148B1"/>
    <w:rsid w:val="00414D4C"/>
    <w:rsid w:val="00414DE4"/>
    <w:rsid w:val="00415194"/>
    <w:rsid w:val="00415B54"/>
    <w:rsid w:val="00415E43"/>
    <w:rsid w:val="00415FDC"/>
    <w:rsid w:val="0041668E"/>
    <w:rsid w:val="004167A1"/>
    <w:rsid w:val="004173DC"/>
    <w:rsid w:val="00417578"/>
    <w:rsid w:val="00417C9B"/>
    <w:rsid w:val="0042041C"/>
    <w:rsid w:val="004205E8"/>
    <w:rsid w:val="00420695"/>
    <w:rsid w:val="00420945"/>
    <w:rsid w:val="00420AE4"/>
    <w:rsid w:val="00420D99"/>
    <w:rsid w:val="00420E06"/>
    <w:rsid w:val="00420E10"/>
    <w:rsid w:val="00422642"/>
    <w:rsid w:val="004233C5"/>
    <w:rsid w:val="00423792"/>
    <w:rsid w:val="0042396C"/>
    <w:rsid w:val="00423E89"/>
    <w:rsid w:val="00423ED7"/>
    <w:rsid w:val="00424845"/>
    <w:rsid w:val="00424CB9"/>
    <w:rsid w:val="00424D2F"/>
    <w:rsid w:val="00424ECD"/>
    <w:rsid w:val="0042510F"/>
    <w:rsid w:val="00425637"/>
    <w:rsid w:val="00425696"/>
    <w:rsid w:val="00425FB0"/>
    <w:rsid w:val="004265B0"/>
    <w:rsid w:val="00426652"/>
    <w:rsid w:val="00426B73"/>
    <w:rsid w:val="00426DF8"/>
    <w:rsid w:val="00426FF8"/>
    <w:rsid w:val="0042700E"/>
    <w:rsid w:val="00427043"/>
    <w:rsid w:val="004272FF"/>
    <w:rsid w:val="004273DB"/>
    <w:rsid w:val="0042769C"/>
    <w:rsid w:val="00427A8D"/>
    <w:rsid w:val="00427B49"/>
    <w:rsid w:val="004300A8"/>
    <w:rsid w:val="004300F3"/>
    <w:rsid w:val="00430DA4"/>
    <w:rsid w:val="00430E51"/>
    <w:rsid w:val="004310F7"/>
    <w:rsid w:val="00431107"/>
    <w:rsid w:val="00431170"/>
    <w:rsid w:val="00431442"/>
    <w:rsid w:val="00431702"/>
    <w:rsid w:val="00431BE4"/>
    <w:rsid w:val="0043217C"/>
    <w:rsid w:val="00432D37"/>
    <w:rsid w:val="004338B6"/>
    <w:rsid w:val="00433ACF"/>
    <w:rsid w:val="00433C22"/>
    <w:rsid w:val="00433F0D"/>
    <w:rsid w:val="0043401E"/>
    <w:rsid w:val="004340D2"/>
    <w:rsid w:val="0043433F"/>
    <w:rsid w:val="004349B7"/>
    <w:rsid w:val="004349D9"/>
    <w:rsid w:val="004350FD"/>
    <w:rsid w:val="00435D3A"/>
    <w:rsid w:val="00436122"/>
    <w:rsid w:val="00436B16"/>
    <w:rsid w:val="00436C61"/>
    <w:rsid w:val="00436D42"/>
    <w:rsid w:val="00437287"/>
    <w:rsid w:val="004376FD"/>
    <w:rsid w:val="00437EB2"/>
    <w:rsid w:val="00440B6B"/>
    <w:rsid w:val="00440DE7"/>
    <w:rsid w:val="00440F02"/>
    <w:rsid w:val="004410AA"/>
    <w:rsid w:val="00442A49"/>
    <w:rsid w:val="00442D78"/>
    <w:rsid w:val="004433A7"/>
    <w:rsid w:val="00443410"/>
    <w:rsid w:val="00443B2A"/>
    <w:rsid w:val="00443DEA"/>
    <w:rsid w:val="004446DD"/>
    <w:rsid w:val="00444A6D"/>
    <w:rsid w:val="00444C61"/>
    <w:rsid w:val="00444C78"/>
    <w:rsid w:val="00444E07"/>
    <w:rsid w:val="00445384"/>
    <w:rsid w:val="0044576D"/>
    <w:rsid w:val="0044584A"/>
    <w:rsid w:val="004458D3"/>
    <w:rsid w:val="004459C1"/>
    <w:rsid w:val="00445B9A"/>
    <w:rsid w:val="00445D44"/>
    <w:rsid w:val="00446855"/>
    <w:rsid w:val="00446DCD"/>
    <w:rsid w:val="00446E2F"/>
    <w:rsid w:val="0044743D"/>
    <w:rsid w:val="004476C1"/>
    <w:rsid w:val="004476DF"/>
    <w:rsid w:val="00447982"/>
    <w:rsid w:val="00447EDA"/>
    <w:rsid w:val="00450504"/>
    <w:rsid w:val="0045090A"/>
    <w:rsid w:val="00451EA9"/>
    <w:rsid w:val="004520D0"/>
    <w:rsid w:val="004521E9"/>
    <w:rsid w:val="004523E0"/>
    <w:rsid w:val="0045297C"/>
    <w:rsid w:val="00452A51"/>
    <w:rsid w:val="004536E5"/>
    <w:rsid w:val="004537D4"/>
    <w:rsid w:val="00454065"/>
    <w:rsid w:val="0045421B"/>
    <w:rsid w:val="0045461E"/>
    <w:rsid w:val="004548D7"/>
    <w:rsid w:val="00454E58"/>
    <w:rsid w:val="00454FAD"/>
    <w:rsid w:val="00454FC4"/>
    <w:rsid w:val="00455047"/>
    <w:rsid w:val="0045584D"/>
    <w:rsid w:val="0045592E"/>
    <w:rsid w:val="00456021"/>
    <w:rsid w:val="004566F8"/>
    <w:rsid w:val="004571AB"/>
    <w:rsid w:val="004579D7"/>
    <w:rsid w:val="00457D9F"/>
    <w:rsid w:val="00457E55"/>
    <w:rsid w:val="00457F25"/>
    <w:rsid w:val="00460108"/>
    <w:rsid w:val="0046025C"/>
    <w:rsid w:val="0046060A"/>
    <w:rsid w:val="00460790"/>
    <w:rsid w:val="00460B6E"/>
    <w:rsid w:val="00460C06"/>
    <w:rsid w:val="00460FC6"/>
    <w:rsid w:val="0046117B"/>
    <w:rsid w:val="0046122A"/>
    <w:rsid w:val="0046172C"/>
    <w:rsid w:val="00462196"/>
    <w:rsid w:val="004623CA"/>
    <w:rsid w:val="00463A37"/>
    <w:rsid w:val="00463C76"/>
    <w:rsid w:val="00463C9B"/>
    <w:rsid w:val="004645B1"/>
    <w:rsid w:val="0046483C"/>
    <w:rsid w:val="00464E1F"/>
    <w:rsid w:val="004654D8"/>
    <w:rsid w:val="00465939"/>
    <w:rsid w:val="00465E2C"/>
    <w:rsid w:val="00465F9A"/>
    <w:rsid w:val="004662BD"/>
    <w:rsid w:val="00466453"/>
    <w:rsid w:val="004664CE"/>
    <w:rsid w:val="00466558"/>
    <w:rsid w:val="00467030"/>
    <w:rsid w:val="004670A4"/>
    <w:rsid w:val="004670A7"/>
    <w:rsid w:val="004675A7"/>
    <w:rsid w:val="00467609"/>
    <w:rsid w:val="004676BC"/>
    <w:rsid w:val="004677D0"/>
    <w:rsid w:val="00470491"/>
    <w:rsid w:val="0047086D"/>
    <w:rsid w:val="004708B0"/>
    <w:rsid w:val="004709D0"/>
    <w:rsid w:val="004709FE"/>
    <w:rsid w:val="00470CCD"/>
    <w:rsid w:val="00470ECA"/>
    <w:rsid w:val="00470FED"/>
    <w:rsid w:val="0047145B"/>
    <w:rsid w:val="0047217D"/>
    <w:rsid w:val="00472359"/>
    <w:rsid w:val="00472405"/>
    <w:rsid w:val="004726CB"/>
    <w:rsid w:val="00472998"/>
    <w:rsid w:val="00472B5E"/>
    <w:rsid w:val="00472B91"/>
    <w:rsid w:val="00472E22"/>
    <w:rsid w:val="00473212"/>
    <w:rsid w:val="00474D8F"/>
    <w:rsid w:val="00474FF4"/>
    <w:rsid w:val="00475507"/>
    <w:rsid w:val="004757A3"/>
    <w:rsid w:val="0047580E"/>
    <w:rsid w:val="00475960"/>
    <w:rsid w:val="00475E2A"/>
    <w:rsid w:val="0047616D"/>
    <w:rsid w:val="00476202"/>
    <w:rsid w:val="00476BCD"/>
    <w:rsid w:val="004770D0"/>
    <w:rsid w:val="004773FF"/>
    <w:rsid w:val="0047767C"/>
    <w:rsid w:val="00477850"/>
    <w:rsid w:val="00477BF3"/>
    <w:rsid w:val="004803FF"/>
    <w:rsid w:val="004805F2"/>
    <w:rsid w:val="0048076E"/>
    <w:rsid w:val="00480F5A"/>
    <w:rsid w:val="00481250"/>
    <w:rsid w:val="004814CA"/>
    <w:rsid w:val="004819C7"/>
    <w:rsid w:val="00481A0D"/>
    <w:rsid w:val="00481DA0"/>
    <w:rsid w:val="0048241F"/>
    <w:rsid w:val="004824C0"/>
    <w:rsid w:val="00482582"/>
    <w:rsid w:val="00482657"/>
    <w:rsid w:val="00482F29"/>
    <w:rsid w:val="0048321B"/>
    <w:rsid w:val="004837CC"/>
    <w:rsid w:val="00484725"/>
    <w:rsid w:val="004849A8"/>
    <w:rsid w:val="004849FD"/>
    <w:rsid w:val="0048510A"/>
    <w:rsid w:val="00485128"/>
    <w:rsid w:val="0048548F"/>
    <w:rsid w:val="00485638"/>
    <w:rsid w:val="00485910"/>
    <w:rsid w:val="00485F40"/>
    <w:rsid w:val="004863E1"/>
    <w:rsid w:val="0048649A"/>
    <w:rsid w:val="0048695E"/>
    <w:rsid w:val="00486CAE"/>
    <w:rsid w:val="004870A0"/>
    <w:rsid w:val="004870EF"/>
    <w:rsid w:val="004874B3"/>
    <w:rsid w:val="0048769E"/>
    <w:rsid w:val="0049014D"/>
    <w:rsid w:val="00490395"/>
    <w:rsid w:val="0049041D"/>
    <w:rsid w:val="004904B4"/>
    <w:rsid w:val="0049062E"/>
    <w:rsid w:val="00490996"/>
    <w:rsid w:val="004909CB"/>
    <w:rsid w:val="00490EBF"/>
    <w:rsid w:val="00491E69"/>
    <w:rsid w:val="00491EFB"/>
    <w:rsid w:val="00492617"/>
    <w:rsid w:val="00492CA9"/>
    <w:rsid w:val="00492CD0"/>
    <w:rsid w:val="00492D5A"/>
    <w:rsid w:val="00493464"/>
    <w:rsid w:val="0049346C"/>
    <w:rsid w:val="00493758"/>
    <w:rsid w:val="00493B1E"/>
    <w:rsid w:val="00493D57"/>
    <w:rsid w:val="00494020"/>
    <w:rsid w:val="004940BF"/>
    <w:rsid w:val="0049481C"/>
    <w:rsid w:val="00494976"/>
    <w:rsid w:val="00494D68"/>
    <w:rsid w:val="00496500"/>
    <w:rsid w:val="00496592"/>
    <w:rsid w:val="0049668A"/>
    <w:rsid w:val="0049674D"/>
    <w:rsid w:val="00496846"/>
    <w:rsid w:val="00496897"/>
    <w:rsid w:val="004968B0"/>
    <w:rsid w:val="00496D18"/>
    <w:rsid w:val="004970C0"/>
    <w:rsid w:val="004971C4"/>
    <w:rsid w:val="004973EA"/>
    <w:rsid w:val="00497C96"/>
    <w:rsid w:val="004A002A"/>
    <w:rsid w:val="004A0574"/>
    <w:rsid w:val="004A0A8A"/>
    <w:rsid w:val="004A0EB1"/>
    <w:rsid w:val="004A0F68"/>
    <w:rsid w:val="004A110A"/>
    <w:rsid w:val="004A156B"/>
    <w:rsid w:val="004A1704"/>
    <w:rsid w:val="004A1DAB"/>
    <w:rsid w:val="004A1E69"/>
    <w:rsid w:val="004A1F0E"/>
    <w:rsid w:val="004A2323"/>
    <w:rsid w:val="004A31C5"/>
    <w:rsid w:val="004A398C"/>
    <w:rsid w:val="004A3A1D"/>
    <w:rsid w:val="004A3CD7"/>
    <w:rsid w:val="004A3E0E"/>
    <w:rsid w:val="004A3E41"/>
    <w:rsid w:val="004A40A3"/>
    <w:rsid w:val="004A4214"/>
    <w:rsid w:val="004A471D"/>
    <w:rsid w:val="004A48D3"/>
    <w:rsid w:val="004A4E8E"/>
    <w:rsid w:val="004A50F7"/>
    <w:rsid w:val="004A5100"/>
    <w:rsid w:val="004A51EB"/>
    <w:rsid w:val="004A536E"/>
    <w:rsid w:val="004A5FDC"/>
    <w:rsid w:val="004A6593"/>
    <w:rsid w:val="004A69A5"/>
    <w:rsid w:val="004A6DB0"/>
    <w:rsid w:val="004A7287"/>
    <w:rsid w:val="004A7293"/>
    <w:rsid w:val="004A73E5"/>
    <w:rsid w:val="004A7482"/>
    <w:rsid w:val="004A755F"/>
    <w:rsid w:val="004A7F9D"/>
    <w:rsid w:val="004B02B5"/>
    <w:rsid w:val="004B0522"/>
    <w:rsid w:val="004B1377"/>
    <w:rsid w:val="004B1628"/>
    <w:rsid w:val="004B1663"/>
    <w:rsid w:val="004B1766"/>
    <w:rsid w:val="004B1960"/>
    <w:rsid w:val="004B1AA3"/>
    <w:rsid w:val="004B201F"/>
    <w:rsid w:val="004B2761"/>
    <w:rsid w:val="004B2A50"/>
    <w:rsid w:val="004B2CD0"/>
    <w:rsid w:val="004B2D0A"/>
    <w:rsid w:val="004B302C"/>
    <w:rsid w:val="004B34C0"/>
    <w:rsid w:val="004B3984"/>
    <w:rsid w:val="004B39A4"/>
    <w:rsid w:val="004B3C62"/>
    <w:rsid w:val="004B4170"/>
    <w:rsid w:val="004B4293"/>
    <w:rsid w:val="004B42CC"/>
    <w:rsid w:val="004B479D"/>
    <w:rsid w:val="004B5131"/>
    <w:rsid w:val="004B537B"/>
    <w:rsid w:val="004B54C6"/>
    <w:rsid w:val="004B576A"/>
    <w:rsid w:val="004B64AB"/>
    <w:rsid w:val="004B67E6"/>
    <w:rsid w:val="004B71D0"/>
    <w:rsid w:val="004B72A8"/>
    <w:rsid w:val="004B7551"/>
    <w:rsid w:val="004B7AE0"/>
    <w:rsid w:val="004C020A"/>
    <w:rsid w:val="004C0390"/>
    <w:rsid w:val="004C03D0"/>
    <w:rsid w:val="004C08E5"/>
    <w:rsid w:val="004C0BE2"/>
    <w:rsid w:val="004C0DDD"/>
    <w:rsid w:val="004C11FC"/>
    <w:rsid w:val="004C1213"/>
    <w:rsid w:val="004C14D4"/>
    <w:rsid w:val="004C2CAA"/>
    <w:rsid w:val="004C3603"/>
    <w:rsid w:val="004C37A6"/>
    <w:rsid w:val="004C3AB2"/>
    <w:rsid w:val="004C3ACA"/>
    <w:rsid w:val="004C3B81"/>
    <w:rsid w:val="004C3E46"/>
    <w:rsid w:val="004C4302"/>
    <w:rsid w:val="004C48D7"/>
    <w:rsid w:val="004C48EA"/>
    <w:rsid w:val="004C4CE9"/>
    <w:rsid w:val="004C512D"/>
    <w:rsid w:val="004C5396"/>
    <w:rsid w:val="004C5A0F"/>
    <w:rsid w:val="004C5D4C"/>
    <w:rsid w:val="004C5EB0"/>
    <w:rsid w:val="004C6068"/>
    <w:rsid w:val="004C63CE"/>
    <w:rsid w:val="004C670D"/>
    <w:rsid w:val="004C6B05"/>
    <w:rsid w:val="004C72F7"/>
    <w:rsid w:val="004C7C88"/>
    <w:rsid w:val="004D0516"/>
    <w:rsid w:val="004D055E"/>
    <w:rsid w:val="004D05F0"/>
    <w:rsid w:val="004D139A"/>
    <w:rsid w:val="004D2103"/>
    <w:rsid w:val="004D211C"/>
    <w:rsid w:val="004D225A"/>
    <w:rsid w:val="004D244F"/>
    <w:rsid w:val="004D2850"/>
    <w:rsid w:val="004D2879"/>
    <w:rsid w:val="004D2914"/>
    <w:rsid w:val="004D2FA7"/>
    <w:rsid w:val="004D3002"/>
    <w:rsid w:val="004D3F05"/>
    <w:rsid w:val="004D4BB2"/>
    <w:rsid w:val="004D4ECD"/>
    <w:rsid w:val="004D4F5C"/>
    <w:rsid w:val="004D549F"/>
    <w:rsid w:val="004D54CC"/>
    <w:rsid w:val="004D5D3A"/>
    <w:rsid w:val="004D5D3D"/>
    <w:rsid w:val="004D5EEA"/>
    <w:rsid w:val="004D6609"/>
    <w:rsid w:val="004D670E"/>
    <w:rsid w:val="004D6C54"/>
    <w:rsid w:val="004D7371"/>
    <w:rsid w:val="004D7A74"/>
    <w:rsid w:val="004D7CBD"/>
    <w:rsid w:val="004D7E9A"/>
    <w:rsid w:val="004E0504"/>
    <w:rsid w:val="004E07CA"/>
    <w:rsid w:val="004E0EED"/>
    <w:rsid w:val="004E0F09"/>
    <w:rsid w:val="004E124A"/>
    <w:rsid w:val="004E1529"/>
    <w:rsid w:val="004E1983"/>
    <w:rsid w:val="004E19C2"/>
    <w:rsid w:val="004E1AF9"/>
    <w:rsid w:val="004E1E39"/>
    <w:rsid w:val="004E1EC6"/>
    <w:rsid w:val="004E1F46"/>
    <w:rsid w:val="004E21E3"/>
    <w:rsid w:val="004E235C"/>
    <w:rsid w:val="004E274D"/>
    <w:rsid w:val="004E2A29"/>
    <w:rsid w:val="004E3D9F"/>
    <w:rsid w:val="004E3FA6"/>
    <w:rsid w:val="004E46FB"/>
    <w:rsid w:val="004E49D4"/>
    <w:rsid w:val="004E5851"/>
    <w:rsid w:val="004E5B28"/>
    <w:rsid w:val="004E605E"/>
    <w:rsid w:val="004E6EEC"/>
    <w:rsid w:val="004E734C"/>
    <w:rsid w:val="004E798D"/>
    <w:rsid w:val="004F044C"/>
    <w:rsid w:val="004F0534"/>
    <w:rsid w:val="004F0707"/>
    <w:rsid w:val="004F0991"/>
    <w:rsid w:val="004F0A07"/>
    <w:rsid w:val="004F0A17"/>
    <w:rsid w:val="004F0EBA"/>
    <w:rsid w:val="004F138A"/>
    <w:rsid w:val="004F16A6"/>
    <w:rsid w:val="004F17CC"/>
    <w:rsid w:val="004F2122"/>
    <w:rsid w:val="004F2285"/>
    <w:rsid w:val="004F25BE"/>
    <w:rsid w:val="004F275A"/>
    <w:rsid w:val="004F2826"/>
    <w:rsid w:val="004F2BAD"/>
    <w:rsid w:val="004F32D0"/>
    <w:rsid w:val="004F33C0"/>
    <w:rsid w:val="004F3B2D"/>
    <w:rsid w:val="004F3EF1"/>
    <w:rsid w:val="004F4845"/>
    <w:rsid w:val="004F5285"/>
    <w:rsid w:val="004F54AA"/>
    <w:rsid w:val="004F5516"/>
    <w:rsid w:val="004F566E"/>
    <w:rsid w:val="004F5B0D"/>
    <w:rsid w:val="004F6046"/>
    <w:rsid w:val="004F61DD"/>
    <w:rsid w:val="004F63B8"/>
    <w:rsid w:val="004F6706"/>
    <w:rsid w:val="004F6A0C"/>
    <w:rsid w:val="004F6B64"/>
    <w:rsid w:val="004F6B81"/>
    <w:rsid w:val="004F7272"/>
    <w:rsid w:val="004F765B"/>
    <w:rsid w:val="004F787B"/>
    <w:rsid w:val="004F7926"/>
    <w:rsid w:val="004F7D49"/>
    <w:rsid w:val="0050007F"/>
    <w:rsid w:val="0050033D"/>
    <w:rsid w:val="005005DD"/>
    <w:rsid w:val="00500DB9"/>
    <w:rsid w:val="00501A40"/>
    <w:rsid w:val="00502040"/>
    <w:rsid w:val="005020AC"/>
    <w:rsid w:val="00502DCD"/>
    <w:rsid w:val="00502E2D"/>
    <w:rsid w:val="00503143"/>
    <w:rsid w:val="00503177"/>
    <w:rsid w:val="00503287"/>
    <w:rsid w:val="0050398D"/>
    <w:rsid w:val="00503DEA"/>
    <w:rsid w:val="005042E8"/>
    <w:rsid w:val="005043DC"/>
    <w:rsid w:val="005048EB"/>
    <w:rsid w:val="00504A29"/>
    <w:rsid w:val="00504EFC"/>
    <w:rsid w:val="005051C7"/>
    <w:rsid w:val="00505439"/>
    <w:rsid w:val="0050560E"/>
    <w:rsid w:val="00505A0A"/>
    <w:rsid w:val="00505D85"/>
    <w:rsid w:val="00505EAF"/>
    <w:rsid w:val="00506BE3"/>
    <w:rsid w:val="00507516"/>
    <w:rsid w:val="00507A16"/>
    <w:rsid w:val="00507E4D"/>
    <w:rsid w:val="00507F8D"/>
    <w:rsid w:val="005103E5"/>
    <w:rsid w:val="005106A9"/>
    <w:rsid w:val="00510780"/>
    <w:rsid w:val="00510C55"/>
    <w:rsid w:val="0051117E"/>
    <w:rsid w:val="005116A0"/>
    <w:rsid w:val="005116DD"/>
    <w:rsid w:val="00511EDB"/>
    <w:rsid w:val="00511F19"/>
    <w:rsid w:val="005122FB"/>
    <w:rsid w:val="00513175"/>
    <w:rsid w:val="00513397"/>
    <w:rsid w:val="005133AC"/>
    <w:rsid w:val="00513450"/>
    <w:rsid w:val="005134F9"/>
    <w:rsid w:val="0051354A"/>
    <w:rsid w:val="005136A1"/>
    <w:rsid w:val="005139AD"/>
    <w:rsid w:val="005140AE"/>
    <w:rsid w:val="00514148"/>
    <w:rsid w:val="0051421C"/>
    <w:rsid w:val="00514ED6"/>
    <w:rsid w:val="00515607"/>
    <w:rsid w:val="0051570B"/>
    <w:rsid w:val="00515BE4"/>
    <w:rsid w:val="00515E13"/>
    <w:rsid w:val="00515F6D"/>
    <w:rsid w:val="00516334"/>
    <w:rsid w:val="005173DA"/>
    <w:rsid w:val="00517424"/>
    <w:rsid w:val="00517C3D"/>
    <w:rsid w:val="005201DF"/>
    <w:rsid w:val="00520CF3"/>
    <w:rsid w:val="00521004"/>
    <w:rsid w:val="005213B5"/>
    <w:rsid w:val="00521471"/>
    <w:rsid w:val="00521592"/>
    <w:rsid w:val="00521685"/>
    <w:rsid w:val="00521872"/>
    <w:rsid w:val="005219F6"/>
    <w:rsid w:val="0052210D"/>
    <w:rsid w:val="00522131"/>
    <w:rsid w:val="0052219E"/>
    <w:rsid w:val="005227B2"/>
    <w:rsid w:val="005233C0"/>
    <w:rsid w:val="00523741"/>
    <w:rsid w:val="0052382F"/>
    <w:rsid w:val="00523A13"/>
    <w:rsid w:val="00523C32"/>
    <w:rsid w:val="00523ECB"/>
    <w:rsid w:val="00524336"/>
    <w:rsid w:val="005245E0"/>
    <w:rsid w:val="00524C96"/>
    <w:rsid w:val="00524CAD"/>
    <w:rsid w:val="0052520B"/>
    <w:rsid w:val="00525669"/>
    <w:rsid w:val="00525703"/>
    <w:rsid w:val="005257B3"/>
    <w:rsid w:val="0052664F"/>
    <w:rsid w:val="0052667F"/>
    <w:rsid w:val="0052671F"/>
    <w:rsid w:val="00526963"/>
    <w:rsid w:val="00527A62"/>
    <w:rsid w:val="00527AAB"/>
    <w:rsid w:val="00527E4D"/>
    <w:rsid w:val="00527F83"/>
    <w:rsid w:val="00530669"/>
    <w:rsid w:val="00530CBD"/>
    <w:rsid w:val="00530EE9"/>
    <w:rsid w:val="005311EB"/>
    <w:rsid w:val="0053153D"/>
    <w:rsid w:val="00531A24"/>
    <w:rsid w:val="0053292A"/>
    <w:rsid w:val="005330CB"/>
    <w:rsid w:val="00533488"/>
    <w:rsid w:val="00533529"/>
    <w:rsid w:val="00533701"/>
    <w:rsid w:val="00533D8B"/>
    <w:rsid w:val="00534210"/>
    <w:rsid w:val="005355B9"/>
    <w:rsid w:val="0053563A"/>
    <w:rsid w:val="00536A7F"/>
    <w:rsid w:val="00536BC6"/>
    <w:rsid w:val="00536CE9"/>
    <w:rsid w:val="005371B5"/>
    <w:rsid w:val="00537FE2"/>
    <w:rsid w:val="005402FD"/>
    <w:rsid w:val="00540357"/>
    <w:rsid w:val="005407D0"/>
    <w:rsid w:val="005408A5"/>
    <w:rsid w:val="00540992"/>
    <w:rsid w:val="00540C8D"/>
    <w:rsid w:val="00541091"/>
    <w:rsid w:val="005410BD"/>
    <w:rsid w:val="005412EE"/>
    <w:rsid w:val="0054148E"/>
    <w:rsid w:val="005415B7"/>
    <w:rsid w:val="00541F93"/>
    <w:rsid w:val="0054273A"/>
    <w:rsid w:val="00542AB0"/>
    <w:rsid w:val="0054315D"/>
    <w:rsid w:val="005433A2"/>
    <w:rsid w:val="005436A7"/>
    <w:rsid w:val="00543804"/>
    <w:rsid w:val="0054386B"/>
    <w:rsid w:val="00543F88"/>
    <w:rsid w:val="00545077"/>
    <w:rsid w:val="0054546B"/>
    <w:rsid w:val="00545872"/>
    <w:rsid w:val="00545A4F"/>
    <w:rsid w:val="00545B40"/>
    <w:rsid w:val="00545EF6"/>
    <w:rsid w:val="0054634E"/>
    <w:rsid w:val="00546433"/>
    <w:rsid w:val="00546723"/>
    <w:rsid w:val="0054691F"/>
    <w:rsid w:val="005472B2"/>
    <w:rsid w:val="005474F0"/>
    <w:rsid w:val="00547FAA"/>
    <w:rsid w:val="00550259"/>
    <w:rsid w:val="0055068D"/>
    <w:rsid w:val="00550741"/>
    <w:rsid w:val="00550E9E"/>
    <w:rsid w:val="00550F63"/>
    <w:rsid w:val="00551086"/>
    <w:rsid w:val="00551135"/>
    <w:rsid w:val="005515EC"/>
    <w:rsid w:val="00552803"/>
    <w:rsid w:val="00552900"/>
    <w:rsid w:val="00552941"/>
    <w:rsid w:val="00552A65"/>
    <w:rsid w:val="00552DE6"/>
    <w:rsid w:val="00552EA9"/>
    <w:rsid w:val="0055441D"/>
    <w:rsid w:val="00554672"/>
    <w:rsid w:val="00554D51"/>
    <w:rsid w:val="0055546C"/>
    <w:rsid w:val="0055554C"/>
    <w:rsid w:val="0055593A"/>
    <w:rsid w:val="00555ACE"/>
    <w:rsid w:val="00555BA4"/>
    <w:rsid w:val="00556156"/>
    <w:rsid w:val="0055635C"/>
    <w:rsid w:val="00556985"/>
    <w:rsid w:val="00556DBC"/>
    <w:rsid w:val="005572EF"/>
    <w:rsid w:val="00560A28"/>
    <w:rsid w:val="005616E8"/>
    <w:rsid w:val="00561860"/>
    <w:rsid w:val="00561948"/>
    <w:rsid w:val="005623F9"/>
    <w:rsid w:val="00562937"/>
    <w:rsid w:val="00562AEE"/>
    <w:rsid w:val="00562F75"/>
    <w:rsid w:val="00563056"/>
    <w:rsid w:val="0056355F"/>
    <w:rsid w:val="0056356C"/>
    <w:rsid w:val="0056358E"/>
    <w:rsid w:val="005638FA"/>
    <w:rsid w:val="005643D6"/>
    <w:rsid w:val="0056490C"/>
    <w:rsid w:val="00564938"/>
    <w:rsid w:val="00564DE6"/>
    <w:rsid w:val="00564E39"/>
    <w:rsid w:val="00564FD0"/>
    <w:rsid w:val="0056509B"/>
    <w:rsid w:val="005653DC"/>
    <w:rsid w:val="005657E5"/>
    <w:rsid w:val="005659D4"/>
    <w:rsid w:val="0056612D"/>
    <w:rsid w:val="005663AA"/>
    <w:rsid w:val="00566609"/>
    <w:rsid w:val="0056664B"/>
    <w:rsid w:val="00566BA2"/>
    <w:rsid w:val="00566FBE"/>
    <w:rsid w:val="00567152"/>
    <w:rsid w:val="005677C9"/>
    <w:rsid w:val="00567E08"/>
    <w:rsid w:val="0057047A"/>
    <w:rsid w:val="00570DC7"/>
    <w:rsid w:val="00571198"/>
    <w:rsid w:val="00571343"/>
    <w:rsid w:val="00571DC1"/>
    <w:rsid w:val="00572CDA"/>
    <w:rsid w:val="00573032"/>
    <w:rsid w:val="0057327F"/>
    <w:rsid w:val="005735C2"/>
    <w:rsid w:val="00573B2F"/>
    <w:rsid w:val="00573CEF"/>
    <w:rsid w:val="00574307"/>
    <w:rsid w:val="00574763"/>
    <w:rsid w:val="00574985"/>
    <w:rsid w:val="00574BC6"/>
    <w:rsid w:val="00574DAE"/>
    <w:rsid w:val="00574DC4"/>
    <w:rsid w:val="00574ED3"/>
    <w:rsid w:val="0057531C"/>
    <w:rsid w:val="00575520"/>
    <w:rsid w:val="0057561A"/>
    <w:rsid w:val="00576024"/>
    <w:rsid w:val="005762B1"/>
    <w:rsid w:val="00576326"/>
    <w:rsid w:val="005765CE"/>
    <w:rsid w:val="00576BF4"/>
    <w:rsid w:val="0057710F"/>
    <w:rsid w:val="00577E4B"/>
    <w:rsid w:val="00580D63"/>
    <w:rsid w:val="00580DDD"/>
    <w:rsid w:val="00580EEE"/>
    <w:rsid w:val="00581021"/>
    <w:rsid w:val="00581320"/>
    <w:rsid w:val="005818D3"/>
    <w:rsid w:val="00581A64"/>
    <w:rsid w:val="00581C68"/>
    <w:rsid w:val="00581C8F"/>
    <w:rsid w:val="00581F00"/>
    <w:rsid w:val="00582161"/>
    <w:rsid w:val="00582490"/>
    <w:rsid w:val="0058277F"/>
    <w:rsid w:val="0058282C"/>
    <w:rsid w:val="00582C40"/>
    <w:rsid w:val="00582D82"/>
    <w:rsid w:val="00582F03"/>
    <w:rsid w:val="0058339D"/>
    <w:rsid w:val="00583A34"/>
    <w:rsid w:val="00583D09"/>
    <w:rsid w:val="00583E12"/>
    <w:rsid w:val="0058491A"/>
    <w:rsid w:val="00584E5C"/>
    <w:rsid w:val="005850EE"/>
    <w:rsid w:val="00585388"/>
    <w:rsid w:val="0058568D"/>
    <w:rsid w:val="005857E9"/>
    <w:rsid w:val="00585962"/>
    <w:rsid w:val="00585ECD"/>
    <w:rsid w:val="00585F1A"/>
    <w:rsid w:val="00586410"/>
    <w:rsid w:val="00586606"/>
    <w:rsid w:val="005866B6"/>
    <w:rsid w:val="0058683D"/>
    <w:rsid w:val="005868BA"/>
    <w:rsid w:val="00587405"/>
    <w:rsid w:val="0058764D"/>
    <w:rsid w:val="00590841"/>
    <w:rsid w:val="00590E96"/>
    <w:rsid w:val="0059134B"/>
    <w:rsid w:val="00591A41"/>
    <w:rsid w:val="00591B39"/>
    <w:rsid w:val="005921DB"/>
    <w:rsid w:val="00592813"/>
    <w:rsid w:val="00592AA2"/>
    <w:rsid w:val="00592BE6"/>
    <w:rsid w:val="00592F75"/>
    <w:rsid w:val="00593110"/>
    <w:rsid w:val="005938CE"/>
    <w:rsid w:val="00593A85"/>
    <w:rsid w:val="00593E8B"/>
    <w:rsid w:val="005942AC"/>
    <w:rsid w:val="00594ABC"/>
    <w:rsid w:val="00594E8E"/>
    <w:rsid w:val="00595D9C"/>
    <w:rsid w:val="0059611C"/>
    <w:rsid w:val="0059623C"/>
    <w:rsid w:val="0059639A"/>
    <w:rsid w:val="005963A5"/>
    <w:rsid w:val="005964AE"/>
    <w:rsid w:val="0059671D"/>
    <w:rsid w:val="00597244"/>
    <w:rsid w:val="005975F9"/>
    <w:rsid w:val="005976FF"/>
    <w:rsid w:val="00597C5C"/>
    <w:rsid w:val="00597E6C"/>
    <w:rsid w:val="00597F6D"/>
    <w:rsid w:val="005A06E0"/>
    <w:rsid w:val="005A0DA6"/>
    <w:rsid w:val="005A0DED"/>
    <w:rsid w:val="005A1085"/>
    <w:rsid w:val="005A12B2"/>
    <w:rsid w:val="005A1509"/>
    <w:rsid w:val="005A1835"/>
    <w:rsid w:val="005A1882"/>
    <w:rsid w:val="005A1A50"/>
    <w:rsid w:val="005A1A85"/>
    <w:rsid w:val="005A1D4C"/>
    <w:rsid w:val="005A2146"/>
    <w:rsid w:val="005A2664"/>
    <w:rsid w:val="005A35B2"/>
    <w:rsid w:val="005A41F2"/>
    <w:rsid w:val="005A4274"/>
    <w:rsid w:val="005A43E5"/>
    <w:rsid w:val="005A448D"/>
    <w:rsid w:val="005A476B"/>
    <w:rsid w:val="005A4805"/>
    <w:rsid w:val="005A53B4"/>
    <w:rsid w:val="005A58C1"/>
    <w:rsid w:val="005A5E33"/>
    <w:rsid w:val="005A5FB2"/>
    <w:rsid w:val="005A6088"/>
    <w:rsid w:val="005A6129"/>
    <w:rsid w:val="005A6346"/>
    <w:rsid w:val="005A6A66"/>
    <w:rsid w:val="005A72AD"/>
    <w:rsid w:val="005A73BB"/>
    <w:rsid w:val="005A78C8"/>
    <w:rsid w:val="005A7A0B"/>
    <w:rsid w:val="005B00FA"/>
    <w:rsid w:val="005B0426"/>
    <w:rsid w:val="005B0A7A"/>
    <w:rsid w:val="005B11FF"/>
    <w:rsid w:val="005B17E8"/>
    <w:rsid w:val="005B1FFD"/>
    <w:rsid w:val="005B2235"/>
    <w:rsid w:val="005B26EC"/>
    <w:rsid w:val="005B2C28"/>
    <w:rsid w:val="005B3036"/>
    <w:rsid w:val="005B3291"/>
    <w:rsid w:val="005B3D2C"/>
    <w:rsid w:val="005B4301"/>
    <w:rsid w:val="005B442B"/>
    <w:rsid w:val="005B450D"/>
    <w:rsid w:val="005B464A"/>
    <w:rsid w:val="005B473F"/>
    <w:rsid w:val="005B55C8"/>
    <w:rsid w:val="005B5A98"/>
    <w:rsid w:val="005B5E86"/>
    <w:rsid w:val="005B63A4"/>
    <w:rsid w:val="005B6431"/>
    <w:rsid w:val="005B6509"/>
    <w:rsid w:val="005B658F"/>
    <w:rsid w:val="005B6985"/>
    <w:rsid w:val="005B6CBB"/>
    <w:rsid w:val="005B6CF1"/>
    <w:rsid w:val="005B7553"/>
    <w:rsid w:val="005B7587"/>
    <w:rsid w:val="005B7839"/>
    <w:rsid w:val="005B7982"/>
    <w:rsid w:val="005B7C45"/>
    <w:rsid w:val="005B7FC4"/>
    <w:rsid w:val="005C01CC"/>
    <w:rsid w:val="005C04DC"/>
    <w:rsid w:val="005C0AE7"/>
    <w:rsid w:val="005C108F"/>
    <w:rsid w:val="005C121B"/>
    <w:rsid w:val="005C139E"/>
    <w:rsid w:val="005C1643"/>
    <w:rsid w:val="005C1969"/>
    <w:rsid w:val="005C1BA2"/>
    <w:rsid w:val="005C1F85"/>
    <w:rsid w:val="005C2523"/>
    <w:rsid w:val="005C2621"/>
    <w:rsid w:val="005C2B2E"/>
    <w:rsid w:val="005C2C4D"/>
    <w:rsid w:val="005C3183"/>
    <w:rsid w:val="005C355A"/>
    <w:rsid w:val="005C3695"/>
    <w:rsid w:val="005C3A8C"/>
    <w:rsid w:val="005C3C06"/>
    <w:rsid w:val="005C3DF7"/>
    <w:rsid w:val="005C3E60"/>
    <w:rsid w:val="005C3E67"/>
    <w:rsid w:val="005C428D"/>
    <w:rsid w:val="005C4676"/>
    <w:rsid w:val="005C48BD"/>
    <w:rsid w:val="005C4C5E"/>
    <w:rsid w:val="005C597C"/>
    <w:rsid w:val="005C5AE8"/>
    <w:rsid w:val="005C5B6A"/>
    <w:rsid w:val="005C6079"/>
    <w:rsid w:val="005C6E30"/>
    <w:rsid w:val="005C76C4"/>
    <w:rsid w:val="005C79D2"/>
    <w:rsid w:val="005C7A5A"/>
    <w:rsid w:val="005C7B58"/>
    <w:rsid w:val="005C7EDE"/>
    <w:rsid w:val="005D00DE"/>
    <w:rsid w:val="005D0B1E"/>
    <w:rsid w:val="005D0C9D"/>
    <w:rsid w:val="005D0D24"/>
    <w:rsid w:val="005D0E33"/>
    <w:rsid w:val="005D1317"/>
    <w:rsid w:val="005D13C0"/>
    <w:rsid w:val="005D1A0E"/>
    <w:rsid w:val="005D1EE8"/>
    <w:rsid w:val="005D249B"/>
    <w:rsid w:val="005D2632"/>
    <w:rsid w:val="005D2896"/>
    <w:rsid w:val="005D2D73"/>
    <w:rsid w:val="005D3564"/>
    <w:rsid w:val="005D38A0"/>
    <w:rsid w:val="005D44D3"/>
    <w:rsid w:val="005D4548"/>
    <w:rsid w:val="005D46DF"/>
    <w:rsid w:val="005D49EF"/>
    <w:rsid w:val="005D4FD8"/>
    <w:rsid w:val="005D584E"/>
    <w:rsid w:val="005D59DF"/>
    <w:rsid w:val="005D5F3F"/>
    <w:rsid w:val="005D700D"/>
    <w:rsid w:val="005D7716"/>
    <w:rsid w:val="005D7CDA"/>
    <w:rsid w:val="005D7E74"/>
    <w:rsid w:val="005E0212"/>
    <w:rsid w:val="005E0BB4"/>
    <w:rsid w:val="005E1A0C"/>
    <w:rsid w:val="005E1D23"/>
    <w:rsid w:val="005E2158"/>
    <w:rsid w:val="005E21DF"/>
    <w:rsid w:val="005E233D"/>
    <w:rsid w:val="005E24CC"/>
    <w:rsid w:val="005E285A"/>
    <w:rsid w:val="005E2BB3"/>
    <w:rsid w:val="005E2BF0"/>
    <w:rsid w:val="005E2BFC"/>
    <w:rsid w:val="005E3365"/>
    <w:rsid w:val="005E36CB"/>
    <w:rsid w:val="005E3C01"/>
    <w:rsid w:val="005E3FF3"/>
    <w:rsid w:val="005E40CB"/>
    <w:rsid w:val="005E5286"/>
    <w:rsid w:val="005E53B4"/>
    <w:rsid w:val="005E558B"/>
    <w:rsid w:val="005E55FB"/>
    <w:rsid w:val="005E5A98"/>
    <w:rsid w:val="005E5C21"/>
    <w:rsid w:val="005E5EF0"/>
    <w:rsid w:val="005E5F53"/>
    <w:rsid w:val="005E64BE"/>
    <w:rsid w:val="005E6932"/>
    <w:rsid w:val="005E6BC5"/>
    <w:rsid w:val="005E6C4A"/>
    <w:rsid w:val="005E7119"/>
    <w:rsid w:val="005E7350"/>
    <w:rsid w:val="005E73F6"/>
    <w:rsid w:val="005E75D0"/>
    <w:rsid w:val="005E7CF7"/>
    <w:rsid w:val="005F0045"/>
    <w:rsid w:val="005F0354"/>
    <w:rsid w:val="005F124C"/>
    <w:rsid w:val="005F1C84"/>
    <w:rsid w:val="005F270A"/>
    <w:rsid w:val="005F2CC5"/>
    <w:rsid w:val="005F2D28"/>
    <w:rsid w:val="005F2F54"/>
    <w:rsid w:val="005F30AE"/>
    <w:rsid w:val="005F3562"/>
    <w:rsid w:val="005F3B57"/>
    <w:rsid w:val="005F3ED8"/>
    <w:rsid w:val="005F406F"/>
    <w:rsid w:val="005F40F2"/>
    <w:rsid w:val="005F43E3"/>
    <w:rsid w:val="005F4402"/>
    <w:rsid w:val="005F49F5"/>
    <w:rsid w:val="005F4DA9"/>
    <w:rsid w:val="005F4EDF"/>
    <w:rsid w:val="005F506F"/>
    <w:rsid w:val="005F50B2"/>
    <w:rsid w:val="005F55EA"/>
    <w:rsid w:val="005F601E"/>
    <w:rsid w:val="005F6929"/>
    <w:rsid w:val="005F6E41"/>
    <w:rsid w:val="005F757F"/>
    <w:rsid w:val="005F7C6E"/>
    <w:rsid w:val="005F7D48"/>
    <w:rsid w:val="006001FC"/>
    <w:rsid w:val="00600323"/>
    <w:rsid w:val="006006E5"/>
    <w:rsid w:val="00600CEE"/>
    <w:rsid w:val="00601164"/>
    <w:rsid w:val="00601B2F"/>
    <w:rsid w:val="00601E4D"/>
    <w:rsid w:val="0060240E"/>
    <w:rsid w:val="00602641"/>
    <w:rsid w:val="006027D7"/>
    <w:rsid w:val="00602F9E"/>
    <w:rsid w:val="00603305"/>
    <w:rsid w:val="00603BE0"/>
    <w:rsid w:val="006042EB"/>
    <w:rsid w:val="006047A9"/>
    <w:rsid w:val="00604B6B"/>
    <w:rsid w:val="006054EA"/>
    <w:rsid w:val="006054F4"/>
    <w:rsid w:val="00605522"/>
    <w:rsid w:val="00605AE9"/>
    <w:rsid w:val="00606007"/>
    <w:rsid w:val="00606712"/>
    <w:rsid w:val="00606B28"/>
    <w:rsid w:val="00606D2A"/>
    <w:rsid w:val="00607432"/>
    <w:rsid w:val="00607E2F"/>
    <w:rsid w:val="006100E8"/>
    <w:rsid w:val="00610511"/>
    <w:rsid w:val="00610888"/>
    <w:rsid w:val="00610B51"/>
    <w:rsid w:val="00610DA2"/>
    <w:rsid w:val="00610DF5"/>
    <w:rsid w:val="00611006"/>
    <w:rsid w:val="00611C8A"/>
    <w:rsid w:val="00611CE0"/>
    <w:rsid w:val="00611FFC"/>
    <w:rsid w:val="00612436"/>
    <w:rsid w:val="00612698"/>
    <w:rsid w:val="0061322A"/>
    <w:rsid w:val="006132F6"/>
    <w:rsid w:val="00613487"/>
    <w:rsid w:val="0061463D"/>
    <w:rsid w:val="00614F70"/>
    <w:rsid w:val="00615016"/>
    <w:rsid w:val="0061513D"/>
    <w:rsid w:val="00615669"/>
    <w:rsid w:val="00615BAD"/>
    <w:rsid w:val="00615C05"/>
    <w:rsid w:val="00615FE0"/>
    <w:rsid w:val="00616106"/>
    <w:rsid w:val="006165B0"/>
    <w:rsid w:val="0061665E"/>
    <w:rsid w:val="00616740"/>
    <w:rsid w:val="0061698A"/>
    <w:rsid w:val="00616BB0"/>
    <w:rsid w:val="00616E10"/>
    <w:rsid w:val="00617145"/>
    <w:rsid w:val="0061731E"/>
    <w:rsid w:val="0061757F"/>
    <w:rsid w:val="006177B8"/>
    <w:rsid w:val="006179D0"/>
    <w:rsid w:val="00617BA1"/>
    <w:rsid w:val="00617C38"/>
    <w:rsid w:val="00620A07"/>
    <w:rsid w:val="00620F3D"/>
    <w:rsid w:val="0062100D"/>
    <w:rsid w:val="006217B3"/>
    <w:rsid w:val="00621A52"/>
    <w:rsid w:val="00621AC0"/>
    <w:rsid w:val="00621B6F"/>
    <w:rsid w:val="00621BAC"/>
    <w:rsid w:val="006221A5"/>
    <w:rsid w:val="006222A8"/>
    <w:rsid w:val="00622506"/>
    <w:rsid w:val="00622744"/>
    <w:rsid w:val="006227CB"/>
    <w:rsid w:val="00622B09"/>
    <w:rsid w:val="00622CD7"/>
    <w:rsid w:val="0062378F"/>
    <w:rsid w:val="00623AD1"/>
    <w:rsid w:val="00623AF0"/>
    <w:rsid w:val="00623CC7"/>
    <w:rsid w:val="00623F06"/>
    <w:rsid w:val="006242D2"/>
    <w:rsid w:val="00624B90"/>
    <w:rsid w:val="00624C24"/>
    <w:rsid w:val="00624C3B"/>
    <w:rsid w:val="00624CC9"/>
    <w:rsid w:val="006253E5"/>
    <w:rsid w:val="00626029"/>
    <w:rsid w:val="00626192"/>
    <w:rsid w:val="00626197"/>
    <w:rsid w:val="00626475"/>
    <w:rsid w:val="006268DC"/>
    <w:rsid w:val="00626C00"/>
    <w:rsid w:val="00626D14"/>
    <w:rsid w:val="00627128"/>
    <w:rsid w:val="00627220"/>
    <w:rsid w:val="006277A1"/>
    <w:rsid w:val="006278C1"/>
    <w:rsid w:val="00627BBA"/>
    <w:rsid w:val="00627EA3"/>
    <w:rsid w:val="00630884"/>
    <w:rsid w:val="00630BD1"/>
    <w:rsid w:val="006313DE"/>
    <w:rsid w:val="0063147F"/>
    <w:rsid w:val="00631632"/>
    <w:rsid w:val="00631B5D"/>
    <w:rsid w:val="00631D23"/>
    <w:rsid w:val="00632951"/>
    <w:rsid w:val="00632994"/>
    <w:rsid w:val="00632BB2"/>
    <w:rsid w:val="00632E8F"/>
    <w:rsid w:val="00632FB0"/>
    <w:rsid w:val="00633805"/>
    <w:rsid w:val="006338F9"/>
    <w:rsid w:val="00633960"/>
    <w:rsid w:val="00633AA3"/>
    <w:rsid w:val="0063435E"/>
    <w:rsid w:val="0063466A"/>
    <w:rsid w:val="00634FBD"/>
    <w:rsid w:val="006350F7"/>
    <w:rsid w:val="00635399"/>
    <w:rsid w:val="00635ADE"/>
    <w:rsid w:val="00635BE0"/>
    <w:rsid w:val="006360F8"/>
    <w:rsid w:val="0063612E"/>
    <w:rsid w:val="0063620A"/>
    <w:rsid w:val="0063722A"/>
    <w:rsid w:val="006373AC"/>
    <w:rsid w:val="0063776B"/>
    <w:rsid w:val="00637ACD"/>
    <w:rsid w:val="00637F16"/>
    <w:rsid w:val="00640344"/>
    <w:rsid w:val="0064037B"/>
    <w:rsid w:val="0064071F"/>
    <w:rsid w:val="00640B95"/>
    <w:rsid w:val="00640C07"/>
    <w:rsid w:val="00640C65"/>
    <w:rsid w:val="00640E67"/>
    <w:rsid w:val="00640F50"/>
    <w:rsid w:val="00641000"/>
    <w:rsid w:val="0064157F"/>
    <w:rsid w:val="00641B31"/>
    <w:rsid w:val="00641BA2"/>
    <w:rsid w:val="00642F64"/>
    <w:rsid w:val="00643119"/>
    <w:rsid w:val="00643462"/>
    <w:rsid w:val="0064358C"/>
    <w:rsid w:val="0064359A"/>
    <w:rsid w:val="0064370E"/>
    <w:rsid w:val="00643830"/>
    <w:rsid w:val="00643F2A"/>
    <w:rsid w:val="00644033"/>
    <w:rsid w:val="006441EE"/>
    <w:rsid w:val="00644404"/>
    <w:rsid w:val="00644629"/>
    <w:rsid w:val="00644AAE"/>
    <w:rsid w:val="00644D3A"/>
    <w:rsid w:val="00645187"/>
    <w:rsid w:val="00645334"/>
    <w:rsid w:val="006454E0"/>
    <w:rsid w:val="00645C4C"/>
    <w:rsid w:val="006465E3"/>
    <w:rsid w:val="00646603"/>
    <w:rsid w:val="006469EB"/>
    <w:rsid w:val="00646FC9"/>
    <w:rsid w:val="00647992"/>
    <w:rsid w:val="00647C14"/>
    <w:rsid w:val="00647E2A"/>
    <w:rsid w:val="00647F9E"/>
    <w:rsid w:val="0065020C"/>
    <w:rsid w:val="00650A53"/>
    <w:rsid w:val="00650C20"/>
    <w:rsid w:val="00650F42"/>
    <w:rsid w:val="00650F4A"/>
    <w:rsid w:val="00651158"/>
    <w:rsid w:val="00651412"/>
    <w:rsid w:val="00651680"/>
    <w:rsid w:val="00651E4B"/>
    <w:rsid w:val="0065233D"/>
    <w:rsid w:val="00652C4D"/>
    <w:rsid w:val="00652D9C"/>
    <w:rsid w:val="00652EE3"/>
    <w:rsid w:val="00653243"/>
    <w:rsid w:val="006533FB"/>
    <w:rsid w:val="00653480"/>
    <w:rsid w:val="006534D7"/>
    <w:rsid w:val="00653555"/>
    <w:rsid w:val="00653B28"/>
    <w:rsid w:val="00654303"/>
    <w:rsid w:val="006544DE"/>
    <w:rsid w:val="0065487C"/>
    <w:rsid w:val="00654C13"/>
    <w:rsid w:val="00654D76"/>
    <w:rsid w:val="00655285"/>
    <w:rsid w:val="00655CA3"/>
    <w:rsid w:val="00656392"/>
    <w:rsid w:val="006566FF"/>
    <w:rsid w:val="00656ECC"/>
    <w:rsid w:val="00656EFC"/>
    <w:rsid w:val="0065741B"/>
    <w:rsid w:val="006577ED"/>
    <w:rsid w:val="0066019A"/>
    <w:rsid w:val="0066088D"/>
    <w:rsid w:val="00660E4D"/>
    <w:rsid w:val="00660EBF"/>
    <w:rsid w:val="00661F80"/>
    <w:rsid w:val="006624CF"/>
    <w:rsid w:val="00662782"/>
    <w:rsid w:val="006630FF"/>
    <w:rsid w:val="00663456"/>
    <w:rsid w:val="006639D7"/>
    <w:rsid w:val="00663C97"/>
    <w:rsid w:val="006640B4"/>
    <w:rsid w:val="006646FC"/>
    <w:rsid w:val="00664AFE"/>
    <w:rsid w:val="00664BE2"/>
    <w:rsid w:val="00664E73"/>
    <w:rsid w:val="00664F9F"/>
    <w:rsid w:val="00665282"/>
    <w:rsid w:val="00665396"/>
    <w:rsid w:val="0066560A"/>
    <w:rsid w:val="006657EB"/>
    <w:rsid w:val="0066587B"/>
    <w:rsid w:val="00666451"/>
    <w:rsid w:val="0066758C"/>
    <w:rsid w:val="006678C1"/>
    <w:rsid w:val="00667FD5"/>
    <w:rsid w:val="0067068A"/>
    <w:rsid w:val="00670770"/>
    <w:rsid w:val="00670DA2"/>
    <w:rsid w:val="00670E15"/>
    <w:rsid w:val="00670E48"/>
    <w:rsid w:val="00671147"/>
    <w:rsid w:val="0067141B"/>
    <w:rsid w:val="00671C5C"/>
    <w:rsid w:val="0067272D"/>
    <w:rsid w:val="00672733"/>
    <w:rsid w:val="00672D7E"/>
    <w:rsid w:val="0067311E"/>
    <w:rsid w:val="0067348F"/>
    <w:rsid w:val="00673B2A"/>
    <w:rsid w:val="00673B5F"/>
    <w:rsid w:val="00674090"/>
    <w:rsid w:val="00674216"/>
    <w:rsid w:val="00674477"/>
    <w:rsid w:val="0067478A"/>
    <w:rsid w:val="00674927"/>
    <w:rsid w:val="00674B6D"/>
    <w:rsid w:val="006753E3"/>
    <w:rsid w:val="006758A4"/>
    <w:rsid w:val="006759B6"/>
    <w:rsid w:val="00675D5B"/>
    <w:rsid w:val="0067600A"/>
    <w:rsid w:val="006766CB"/>
    <w:rsid w:val="0067701A"/>
    <w:rsid w:val="0067756D"/>
    <w:rsid w:val="00677E7B"/>
    <w:rsid w:val="006800E7"/>
    <w:rsid w:val="00680220"/>
    <w:rsid w:val="0068089F"/>
    <w:rsid w:val="00680955"/>
    <w:rsid w:val="00680AED"/>
    <w:rsid w:val="00681407"/>
    <w:rsid w:val="006814C5"/>
    <w:rsid w:val="00681514"/>
    <w:rsid w:val="006815C1"/>
    <w:rsid w:val="00681AE7"/>
    <w:rsid w:val="00681CD9"/>
    <w:rsid w:val="00681DF9"/>
    <w:rsid w:val="00682440"/>
    <w:rsid w:val="0068288C"/>
    <w:rsid w:val="006828D0"/>
    <w:rsid w:val="00682B3C"/>
    <w:rsid w:val="0068315B"/>
    <w:rsid w:val="006831C9"/>
    <w:rsid w:val="0068323D"/>
    <w:rsid w:val="0068327C"/>
    <w:rsid w:val="0068338E"/>
    <w:rsid w:val="0068392F"/>
    <w:rsid w:val="00683DC1"/>
    <w:rsid w:val="00683F68"/>
    <w:rsid w:val="0068420C"/>
    <w:rsid w:val="00684347"/>
    <w:rsid w:val="00684441"/>
    <w:rsid w:val="00684640"/>
    <w:rsid w:val="00684AF6"/>
    <w:rsid w:val="0068511D"/>
    <w:rsid w:val="0068526C"/>
    <w:rsid w:val="00685EC1"/>
    <w:rsid w:val="006863D3"/>
    <w:rsid w:val="00686497"/>
    <w:rsid w:val="00686734"/>
    <w:rsid w:val="0068691C"/>
    <w:rsid w:val="00686C94"/>
    <w:rsid w:val="00687BDF"/>
    <w:rsid w:val="00687BEA"/>
    <w:rsid w:val="00687D39"/>
    <w:rsid w:val="00687D7D"/>
    <w:rsid w:val="0069008A"/>
    <w:rsid w:val="00690209"/>
    <w:rsid w:val="0069028F"/>
    <w:rsid w:val="00690754"/>
    <w:rsid w:val="0069076C"/>
    <w:rsid w:val="00690D08"/>
    <w:rsid w:val="00690FB4"/>
    <w:rsid w:val="0069130F"/>
    <w:rsid w:val="00691404"/>
    <w:rsid w:val="006916A0"/>
    <w:rsid w:val="00691CDD"/>
    <w:rsid w:val="0069224F"/>
    <w:rsid w:val="006931E1"/>
    <w:rsid w:val="00693406"/>
    <w:rsid w:val="00693502"/>
    <w:rsid w:val="006935FB"/>
    <w:rsid w:val="00693D1B"/>
    <w:rsid w:val="00694250"/>
    <w:rsid w:val="00694540"/>
    <w:rsid w:val="006951DE"/>
    <w:rsid w:val="006956A1"/>
    <w:rsid w:val="00695912"/>
    <w:rsid w:val="00695DBA"/>
    <w:rsid w:val="00696309"/>
    <w:rsid w:val="00696346"/>
    <w:rsid w:val="0069681D"/>
    <w:rsid w:val="00696B5A"/>
    <w:rsid w:val="00696BC0"/>
    <w:rsid w:val="00697344"/>
    <w:rsid w:val="00697666"/>
    <w:rsid w:val="00697776"/>
    <w:rsid w:val="00697CC7"/>
    <w:rsid w:val="006A001D"/>
    <w:rsid w:val="006A0035"/>
    <w:rsid w:val="006A117B"/>
    <w:rsid w:val="006A11EB"/>
    <w:rsid w:val="006A17F2"/>
    <w:rsid w:val="006A1DEE"/>
    <w:rsid w:val="006A2269"/>
    <w:rsid w:val="006A2275"/>
    <w:rsid w:val="006A2515"/>
    <w:rsid w:val="006A2772"/>
    <w:rsid w:val="006A280F"/>
    <w:rsid w:val="006A29D3"/>
    <w:rsid w:val="006A2A1B"/>
    <w:rsid w:val="006A3C73"/>
    <w:rsid w:val="006A4579"/>
    <w:rsid w:val="006A4719"/>
    <w:rsid w:val="006A49E9"/>
    <w:rsid w:val="006A4DC0"/>
    <w:rsid w:val="006A52AF"/>
    <w:rsid w:val="006A57D9"/>
    <w:rsid w:val="006A5DAF"/>
    <w:rsid w:val="006A628A"/>
    <w:rsid w:val="006A6298"/>
    <w:rsid w:val="006A6B5A"/>
    <w:rsid w:val="006A6C59"/>
    <w:rsid w:val="006A6E57"/>
    <w:rsid w:val="006A70AF"/>
    <w:rsid w:val="006A7453"/>
    <w:rsid w:val="006A74A6"/>
    <w:rsid w:val="006A7539"/>
    <w:rsid w:val="006A75C3"/>
    <w:rsid w:val="006A7A6B"/>
    <w:rsid w:val="006A7B79"/>
    <w:rsid w:val="006A7F2B"/>
    <w:rsid w:val="006A7F31"/>
    <w:rsid w:val="006B0296"/>
    <w:rsid w:val="006B0700"/>
    <w:rsid w:val="006B0862"/>
    <w:rsid w:val="006B0CDC"/>
    <w:rsid w:val="006B0D8B"/>
    <w:rsid w:val="006B1369"/>
    <w:rsid w:val="006B149F"/>
    <w:rsid w:val="006B256C"/>
    <w:rsid w:val="006B2A5D"/>
    <w:rsid w:val="006B2DF6"/>
    <w:rsid w:val="006B35E0"/>
    <w:rsid w:val="006B3BF6"/>
    <w:rsid w:val="006B3D43"/>
    <w:rsid w:val="006B46C4"/>
    <w:rsid w:val="006B46DA"/>
    <w:rsid w:val="006B4C48"/>
    <w:rsid w:val="006B4D45"/>
    <w:rsid w:val="006B51E5"/>
    <w:rsid w:val="006B5D77"/>
    <w:rsid w:val="006B62B9"/>
    <w:rsid w:val="006B6A15"/>
    <w:rsid w:val="006B6CBC"/>
    <w:rsid w:val="006B72D0"/>
    <w:rsid w:val="006B73B3"/>
    <w:rsid w:val="006B77D1"/>
    <w:rsid w:val="006B7B7F"/>
    <w:rsid w:val="006C0784"/>
    <w:rsid w:val="006C0DDC"/>
    <w:rsid w:val="006C10A8"/>
    <w:rsid w:val="006C1419"/>
    <w:rsid w:val="006C17A6"/>
    <w:rsid w:val="006C2650"/>
    <w:rsid w:val="006C2EA7"/>
    <w:rsid w:val="006C34C2"/>
    <w:rsid w:val="006C356A"/>
    <w:rsid w:val="006C372E"/>
    <w:rsid w:val="006C38CB"/>
    <w:rsid w:val="006C3D3A"/>
    <w:rsid w:val="006C3D8C"/>
    <w:rsid w:val="006C3E2A"/>
    <w:rsid w:val="006C3F18"/>
    <w:rsid w:val="006C3F49"/>
    <w:rsid w:val="006C471E"/>
    <w:rsid w:val="006C4754"/>
    <w:rsid w:val="006C4D37"/>
    <w:rsid w:val="006C4E2C"/>
    <w:rsid w:val="006C4F28"/>
    <w:rsid w:val="006C543A"/>
    <w:rsid w:val="006C591F"/>
    <w:rsid w:val="006C6614"/>
    <w:rsid w:val="006C6617"/>
    <w:rsid w:val="006C6997"/>
    <w:rsid w:val="006C6D8C"/>
    <w:rsid w:val="006C6F87"/>
    <w:rsid w:val="006C72A4"/>
    <w:rsid w:val="006C72D7"/>
    <w:rsid w:val="006C7A2B"/>
    <w:rsid w:val="006C7D8B"/>
    <w:rsid w:val="006C7E4B"/>
    <w:rsid w:val="006D0656"/>
    <w:rsid w:val="006D0D19"/>
    <w:rsid w:val="006D1458"/>
    <w:rsid w:val="006D1494"/>
    <w:rsid w:val="006D1837"/>
    <w:rsid w:val="006D1BE6"/>
    <w:rsid w:val="006D2686"/>
    <w:rsid w:val="006D2AEB"/>
    <w:rsid w:val="006D2C47"/>
    <w:rsid w:val="006D33A5"/>
    <w:rsid w:val="006D39B1"/>
    <w:rsid w:val="006D39B5"/>
    <w:rsid w:val="006D4A80"/>
    <w:rsid w:val="006D4B11"/>
    <w:rsid w:val="006D5FB4"/>
    <w:rsid w:val="006D6425"/>
    <w:rsid w:val="006D648E"/>
    <w:rsid w:val="006D6C59"/>
    <w:rsid w:val="006D6DAA"/>
    <w:rsid w:val="006D7912"/>
    <w:rsid w:val="006D7B5F"/>
    <w:rsid w:val="006E00FD"/>
    <w:rsid w:val="006E0552"/>
    <w:rsid w:val="006E091E"/>
    <w:rsid w:val="006E1287"/>
    <w:rsid w:val="006E12C1"/>
    <w:rsid w:val="006E16AC"/>
    <w:rsid w:val="006E225C"/>
    <w:rsid w:val="006E25A8"/>
    <w:rsid w:val="006E283A"/>
    <w:rsid w:val="006E291E"/>
    <w:rsid w:val="006E3491"/>
    <w:rsid w:val="006E3DA1"/>
    <w:rsid w:val="006E421A"/>
    <w:rsid w:val="006E4393"/>
    <w:rsid w:val="006E441F"/>
    <w:rsid w:val="006E4AF9"/>
    <w:rsid w:val="006E557F"/>
    <w:rsid w:val="006E6C6D"/>
    <w:rsid w:val="006E6D69"/>
    <w:rsid w:val="006E6FE0"/>
    <w:rsid w:val="006E7180"/>
    <w:rsid w:val="006E74E6"/>
    <w:rsid w:val="006E765F"/>
    <w:rsid w:val="006F00D8"/>
    <w:rsid w:val="006F0DAD"/>
    <w:rsid w:val="006F1516"/>
    <w:rsid w:val="006F1EA3"/>
    <w:rsid w:val="006F2222"/>
    <w:rsid w:val="006F24BE"/>
    <w:rsid w:val="006F332E"/>
    <w:rsid w:val="006F3640"/>
    <w:rsid w:val="006F3978"/>
    <w:rsid w:val="006F3C5F"/>
    <w:rsid w:val="006F3EF5"/>
    <w:rsid w:val="006F4022"/>
    <w:rsid w:val="006F4627"/>
    <w:rsid w:val="006F4DA4"/>
    <w:rsid w:val="006F4DFC"/>
    <w:rsid w:val="006F52D0"/>
    <w:rsid w:val="006F5443"/>
    <w:rsid w:val="006F5979"/>
    <w:rsid w:val="006F62F0"/>
    <w:rsid w:val="006F7961"/>
    <w:rsid w:val="006F7A3C"/>
    <w:rsid w:val="006F7C2B"/>
    <w:rsid w:val="00700CF8"/>
    <w:rsid w:val="0070150A"/>
    <w:rsid w:val="00701F2A"/>
    <w:rsid w:val="00701F3A"/>
    <w:rsid w:val="007021F4"/>
    <w:rsid w:val="007022B7"/>
    <w:rsid w:val="00702ADA"/>
    <w:rsid w:val="00702BF6"/>
    <w:rsid w:val="00702FD6"/>
    <w:rsid w:val="007031C4"/>
    <w:rsid w:val="0070360C"/>
    <w:rsid w:val="00703727"/>
    <w:rsid w:val="00703826"/>
    <w:rsid w:val="00703C6E"/>
    <w:rsid w:val="0070458E"/>
    <w:rsid w:val="00704AAB"/>
    <w:rsid w:val="00704B8B"/>
    <w:rsid w:val="00704D7E"/>
    <w:rsid w:val="00705120"/>
    <w:rsid w:val="0070524C"/>
    <w:rsid w:val="00705432"/>
    <w:rsid w:val="00705E07"/>
    <w:rsid w:val="00705E17"/>
    <w:rsid w:val="0070614C"/>
    <w:rsid w:val="0070663A"/>
    <w:rsid w:val="00706CB0"/>
    <w:rsid w:val="00706CBF"/>
    <w:rsid w:val="00706EB3"/>
    <w:rsid w:val="00706F99"/>
    <w:rsid w:val="00707015"/>
    <w:rsid w:val="00707177"/>
    <w:rsid w:val="00707509"/>
    <w:rsid w:val="00707671"/>
    <w:rsid w:val="007079BB"/>
    <w:rsid w:val="00707F0F"/>
    <w:rsid w:val="00707F52"/>
    <w:rsid w:val="00710839"/>
    <w:rsid w:val="00710E91"/>
    <w:rsid w:val="0071117F"/>
    <w:rsid w:val="0071134F"/>
    <w:rsid w:val="00711684"/>
    <w:rsid w:val="00711AE6"/>
    <w:rsid w:val="00712159"/>
    <w:rsid w:val="0071216F"/>
    <w:rsid w:val="007122AA"/>
    <w:rsid w:val="00712817"/>
    <w:rsid w:val="00712A32"/>
    <w:rsid w:val="00713465"/>
    <w:rsid w:val="00713AD0"/>
    <w:rsid w:val="00713F1E"/>
    <w:rsid w:val="007141FC"/>
    <w:rsid w:val="0071428C"/>
    <w:rsid w:val="007143AD"/>
    <w:rsid w:val="00714A50"/>
    <w:rsid w:val="00714C2E"/>
    <w:rsid w:val="00714EA0"/>
    <w:rsid w:val="007154F8"/>
    <w:rsid w:val="00715501"/>
    <w:rsid w:val="00715657"/>
    <w:rsid w:val="00715CEA"/>
    <w:rsid w:val="00716180"/>
    <w:rsid w:val="007169D0"/>
    <w:rsid w:val="00716FE6"/>
    <w:rsid w:val="00717B20"/>
    <w:rsid w:val="00717D7F"/>
    <w:rsid w:val="00717DD3"/>
    <w:rsid w:val="00717DD5"/>
    <w:rsid w:val="00717E6D"/>
    <w:rsid w:val="00720416"/>
    <w:rsid w:val="00720A56"/>
    <w:rsid w:val="00720AB1"/>
    <w:rsid w:val="00720C19"/>
    <w:rsid w:val="00720CB0"/>
    <w:rsid w:val="00720DD7"/>
    <w:rsid w:val="00721844"/>
    <w:rsid w:val="00722266"/>
    <w:rsid w:val="00722721"/>
    <w:rsid w:val="007227C8"/>
    <w:rsid w:val="00722BAE"/>
    <w:rsid w:val="00723E41"/>
    <w:rsid w:val="007244AC"/>
    <w:rsid w:val="007252E7"/>
    <w:rsid w:val="00725A1E"/>
    <w:rsid w:val="0072638D"/>
    <w:rsid w:val="007264EB"/>
    <w:rsid w:val="0072662D"/>
    <w:rsid w:val="0072677A"/>
    <w:rsid w:val="00726ADA"/>
    <w:rsid w:val="00726C33"/>
    <w:rsid w:val="00726C67"/>
    <w:rsid w:val="0072756C"/>
    <w:rsid w:val="00727AD3"/>
    <w:rsid w:val="00727BD9"/>
    <w:rsid w:val="00727E5D"/>
    <w:rsid w:val="00727FD5"/>
    <w:rsid w:val="00727FE8"/>
    <w:rsid w:val="00730A6E"/>
    <w:rsid w:val="00730AB1"/>
    <w:rsid w:val="007311D9"/>
    <w:rsid w:val="00731B4B"/>
    <w:rsid w:val="00731B63"/>
    <w:rsid w:val="00732625"/>
    <w:rsid w:val="00732C34"/>
    <w:rsid w:val="00732F83"/>
    <w:rsid w:val="00733014"/>
    <w:rsid w:val="007331D8"/>
    <w:rsid w:val="00733340"/>
    <w:rsid w:val="00733345"/>
    <w:rsid w:val="0073455F"/>
    <w:rsid w:val="00734BE2"/>
    <w:rsid w:val="00734C24"/>
    <w:rsid w:val="0073546F"/>
    <w:rsid w:val="00735732"/>
    <w:rsid w:val="00735D2F"/>
    <w:rsid w:val="00735F0C"/>
    <w:rsid w:val="0073623E"/>
    <w:rsid w:val="007364BB"/>
    <w:rsid w:val="0073673A"/>
    <w:rsid w:val="007369B4"/>
    <w:rsid w:val="00736DED"/>
    <w:rsid w:val="007370C5"/>
    <w:rsid w:val="00737B89"/>
    <w:rsid w:val="00740026"/>
    <w:rsid w:val="00740382"/>
    <w:rsid w:val="0074086E"/>
    <w:rsid w:val="00740D7E"/>
    <w:rsid w:val="00740E4F"/>
    <w:rsid w:val="007410F3"/>
    <w:rsid w:val="0074135A"/>
    <w:rsid w:val="007415CA"/>
    <w:rsid w:val="0074208D"/>
    <w:rsid w:val="0074265D"/>
    <w:rsid w:val="00742757"/>
    <w:rsid w:val="00743C06"/>
    <w:rsid w:val="00743C9D"/>
    <w:rsid w:val="00743F8C"/>
    <w:rsid w:val="00744CA1"/>
    <w:rsid w:val="00744E35"/>
    <w:rsid w:val="0074523E"/>
    <w:rsid w:val="0074598E"/>
    <w:rsid w:val="00745EA9"/>
    <w:rsid w:val="00745F61"/>
    <w:rsid w:val="007460B9"/>
    <w:rsid w:val="007465CA"/>
    <w:rsid w:val="00746651"/>
    <w:rsid w:val="00746B52"/>
    <w:rsid w:val="00746B73"/>
    <w:rsid w:val="00746BB2"/>
    <w:rsid w:val="00746D46"/>
    <w:rsid w:val="00747629"/>
    <w:rsid w:val="00747EAE"/>
    <w:rsid w:val="007500E9"/>
    <w:rsid w:val="0075011C"/>
    <w:rsid w:val="007506FE"/>
    <w:rsid w:val="0075076F"/>
    <w:rsid w:val="00750E3F"/>
    <w:rsid w:val="00751A76"/>
    <w:rsid w:val="00751C7C"/>
    <w:rsid w:val="00752448"/>
    <w:rsid w:val="0075256D"/>
    <w:rsid w:val="0075298C"/>
    <w:rsid w:val="00752B9F"/>
    <w:rsid w:val="00752D7A"/>
    <w:rsid w:val="007535CA"/>
    <w:rsid w:val="00753ACC"/>
    <w:rsid w:val="00753CC5"/>
    <w:rsid w:val="00753DF3"/>
    <w:rsid w:val="00753E23"/>
    <w:rsid w:val="00754236"/>
    <w:rsid w:val="00754684"/>
    <w:rsid w:val="007547BB"/>
    <w:rsid w:val="00754815"/>
    <w:rsid w:val="00754879"/>
    <w:rsid w:val="00754F56"/>
    <w:rsid w:val="00754F76"/>
    <w:rsid w:val="0075584D"/>
    <w:rsid w:val="0075587D"/>
    <w:rsid w:val="007559B1"/>
    <w:rsid w:val="00755D35"/>
    <w:rsid w:val="007566F6"/>
    <w:rsid w:val="00756A42"/>
    <w:rsid w:val="00756A5F"/>
    <w:rsid w:val="00756EC0"/>
    <w:rsid w:val="00756F63"/>
    <w:rsid w:val="00757661"/>
    <w:rsid w:val="0075778F"/>
    <w:rsid w:val="00757D3F"/>
    <w:rsid w:val="00757F2A"/>
    <w:rsid w:val="00760355"/>
    <w:rsid w:val="0076055D"/>
    <w:rsid w:val="0076061D"/>
    <w:rsid w:val="00761059"/>
    <w:rsid w:val="00761461"/>
    <w:rsid w:val="00761E18"/>
    <w:rsid w:val="00762005"/>
    <w:rsid w:val="007625AA"/>
    <w:rsid w:val="00762DAB"/>
    <w:rsid w:val="007633A9"/>
    <w:rsid w:val="00763610"/>
    <w:rsid w:val="00763FE2"/>
    <w:rsid w:val="00763FE6"/>
    <w:rsid w:val="0076421B"/>
    <w:rsid w:val="0076467B"/>
    <w:rsid w:val="0076478E"/>
    <w:rsid w:val="00765178"/>
    <w:rsid w:val="0076580A"/>
    <w:rsid w:val="0076594E"/>
    <w:rsid w:val="007659DA"/>
    <w:rsid w:val="00765B32"/>
    <w:rsid w:val="00766163"/>
    <w:rsid w:val="007663C0"/>
    <w:rsid w:val="0076656E"/>
    <w:rsid w:val="0076687C"/>
    <w:rsid w:val="007671FC"/>
    <w:rsid w:val="0076729B"/>
    <w:rsid w:val="00767513"/>
    <w:rsid w:val="007676C2"/>
    <w:rsid w:val="007676CA"/>
    <w:rsid w:val="007678FD"/>
    <w:rsid w:val="00767C52"/>
    <w:rsid w:val="007700B8"/>
    <w:rsid w:val="00770581"/>
    <w:rsid w:val="007706DD"/>
    <w:rsid w:val="007708D5"/>
    <w:rsid w:val="00770A0D"/>
    <w:rsid w:val="00770DFD"/>
    <w:rsid w:val="00771973"/>
    <w:rsid w:val="007721E1"/>
    <w:rsid w:val="007728F6"/>
    <w:rsid w:val="00772A28"/>
    <w:rsid w:val="007731CA"/>
    <w:rsid w:val="007733ED"/>
    <w:rsid w:val="0077370A"/>
    <w:rsid w:val="007745C5"/>
    <w:rsid w:val="007749F5"/>
    <w:rsid w:val="00774E07"/>
    <w:rsid w:val="007757B9"/>
    <w:rsid w:val="00775E86"/>
    <w:rsid w:val="00775E8F"/>
    <w:rsid w:val="00775F9C"/>
    <w:rsid w:val="007766BE"/>
    <w:rsid w:val="0077693D"/>
    <w:rsid w:val="007769FF"/>
    <w:rsid w:val="00776A3B"/>
    <w:rsid w:val="00776C0B"/>
    <w:rsid w:val="00776DB4"/>
    <w:rsid w:val="0077701F"/>
    <w:rsid w:val="00777569"/>
    <w:rsid w:val="007775EA"/>
    <w:rsid w:val="0077784B"/>
    <w:rsid w:val="00777EA3"/>
    <w:rsid w:val="0078016A"/>
    <w:rsid w:val="0078035B"/>
    <w:rsid w:val="00781529"/>
    <w:rsid w:val="0078169C"/>
    <w:rsid w:val="00781DB0"/>
    <w:rsid w:val="00781E31"/>
    <w:rsid w:val="00781EC8"/>
    <w:rsid w:val="007821D3"/>
    <w:rsid w:val="0078229E"/>
    <w:rsid w:val="0078236B"/>
    <w:rsid w:val="00782888"/>
    <w:rsid w:val="00782CDB"/>
    <w:rsid w:val="00783193"/>
    <w:rsid w:val="007831CE"/>
    <w:rsid w:val="00783211"/>
    <w:rsid w:val="0078340B"/>
    <w:rsid w:val="00783482"/>
    <w:rsid w:val="00783646"/>
    <w:rsid w:val="00783BA8"/>
    <w:rsid w:val="00783D16"/>
    <w:rsid w:val="00783F55"/>
    <w:rsid w:val="00784134"/>
    <w:rsid w:val="00784C2C"/>
    <w:rsid w:val="00784CE8"/>
    <w:rsid w:val="00784EF2"/>
    <w:rsid w:val="007853CB"/>
    <w:rsid w:val="0078559F"/>
    <w:rsid w:val="0078656D"/>
    <w:rsid w:val="00786839"/>
    <w:rsid w:val="007869AA"/>
    <w:rsid w:val="00786B80"/>
    <w:rsid w:val="007873CD"/>
    <w:rsid w:val="007874AB"/>
    <w:rsid w:val="00787B30"/>
    <w:rsid w:val="00787EAD"/>
    <w:rsid w:val="00790037"/>
    <w:rsid w:val="007905B0"/>
    <w:rsid w:val="0079085A"/>
    <w:rsid w:val="00790C01"/>
    <w:rsid w:val="00791353"/>
    <w:rsid w:val="0079138E"/>
    <w:rsid w:val="007913EA"/>
    <w:rsid w:val="0079145B"/>
    <w:rsid w:val="00791549"/>
    <w:rsid w:val="00791D0B"/>
    <w:rsid w:val="00791FDE"/>
    <w:rsid w:val="00792454"/>
    <w:rsid w:val="007934A8"/>
    <w:rsid w:val="00794574"/>
    <w:rsid w:val="007945E2"/>
    <w:rsid w:val="0079460D"/>
    <w:rsid w:val="00795543"/>
    <w:rsid w:val="00795547"/>
    <w:rsid w:val="0079571C"/>
    <w:rsid w:val="007957E3"/>
    <w:rsid w:val="00795811"/>
    <w:rsid w:val="00795835"/>
    <w:rsid w:val="00795B34"/>
    <w:rsid w:val="007968EB"/>
    <w:rsid w:val="007970BF"/>
    <w:rsid w:val="007971DC"/>
    <w:rsid w:val="007A062A"/>
    <w:rsid w:val="007A0680"/>
    <w:rsid w:val="007A0AA9"/>
    <w:rsid w:val="007A103A"/>
    <w:rsid w:val="007A1591"/>
    <w:rsid w:val="007A1994"/>
    <w:rsid w:val="007A1C44"/>
    <w:rsid w:val="007A1E11"/>
    <w:rsid w:val="007A208F"/>
    <w:rsid w:val="007A23AB"/>
    <w:rsid w:val="007A2456"/>
    <w:rsid w:val="007A27DA"/>
    <w:rsid w:val="007A2839"/>
    <w:rsid w:val="007A29D8"/>
    <w:rsid w:val="007A2FE7"/>
    <w:rsid w:val="007A36DC"/>
    <w:rsid w:val="007A39FB"/>
    <w:rsid w:val="007A3C1D"/>
    <w:rsid w:val="007A400F"/>
    <w:rsid w:val="007A44EA"/>
    <w:rsid w:val="007A4E44"/>
    <w:rsid w:val="007A53A9"/>
    <w:rsid w:val="007A5D74"/>
    <w:rsid w:val="007A5F0E"/>
    <w:rsid w:val="007A658E"/>
    <w:rsid w:val="007A6EA6"/>
    <w:rsid w:val="007A7684"/>
    <w:rsid w:val="007A7C36"/>
    <w:rsid w:val="007A7D9A"/>
    <w:rsid w:val="007B038A"/>
    <w:rsid w:val="007B07B2"/>
    <w:rsid w:val="007B086F"/>
    <w:rsid w:val="007B0889"/>
    <w:rsid w:val="007B1B03"/>
    <w:rsid w:val="007B1E64"/>
    <w:rsid w:val="007B26AF"/>
    <w:rsid w:val="007B383A"/>
    <w:rsid w:val="007B390D"/>
    <w:rsid w:val="007B3B83"/>
    <w:rsid w:val="007B3F06"/>
    <w:rsid w:val="007B42EF"/>
    <w:rsid w:val="007B44AC"/>
    <w:rsid w:val="007B4DCC"/>
    <w:rsid w:val="007B5672"/>
    <w:rsid w:val="007B5ED3"/>
    <w:rsid w:val="007B6005"/>
    <w:rsid w:val="007B624B"/>
    <w:rsid w:val="007B65B0"/>
    <w:rsid w:val="007B6889"/>
    <w:rsid w:val="007B70C3"/>
    <w:rsid w:val="007B7974"/>
    <w:rsid w:val="007C02CD"/>
    <w:rsid w:val="007C1693"/>
    <w:rsid w:val="007C18BF"/>
    <w:rsid w:val="007C1AD6"/>
    <w:rsid w:val="007C1D5F"/>
    <w:rsid w:val="007C20B5"/>
    <w:rsid w:val="007C21BA"/>
    <w:rsid w:val="007C2374"/>
    <w:rsid w:val="007C2391"/>
    <w:rsid w:val="007C2497"/>
    <w:rsid w:val="007C2710"/>
    <w:rsid w:val="007C2C32"/>
    <w:rsid w:val="007C3114"/>
    <w:rsid w:val="007C32C7"/>
    <w:rsid w:val="007C3364"/>
    <w:rsid w:val="007C3DD5"/>
    <w:rsid w:val="007C45E6"/>
    <w:rsid w:val="007C4735"/>
    <w:rsid w:val="007C49FC"/>
    <w:rsid w:val="007C4B70"/>
    <w:rsid w:val="007C5BAC"/>
    <w:rsid w:val="007C5BE6"/>
    <w:rsid w:val="007C5D3F"/>
    <w:rsid w:val="007C5D4C"/>
    <w:rsid w:val="007C5F2F"/>
    <w:rsid w:val="007C64CD"/>
    <w:rsid w:val="007C65D6"/>
    <w:rsid w:val="007C68E5"/>
    <w:rsid w:val="007C74E5"/>
    <w:rsid w:val="007C7573"/>
    <w:rsid w:val="007C76B1"/>
    <w:rsid w:val="007C775F"/>
    <w:rsid w:val="007C782E"/>
    <w:rsid w:val="007C79A9"/>
    <w:rsid w:val="007C7D44"/>
    <w:rsid w:val="007D0160"/>
    <w:rsid w:val="007D025F"/>
    <w:rsid w:val="007D08DF"/>
    <w:rsid w:val="007D10A0"/>
    <w:rsid w:val="007D1311"/>
    <w:rsid w:val="007D14DC"/>
    <w:rsid w:val="007D16D0"/>
    <w:rsid w:val="007D18B4"/>
    <w:rsid w:val="007D1A66"/>
    <w:rsid w:val="007D1BD3"/>
    <w:rsid w:val="007D1E5C"/>
    <w:rsid w:val="007D27E6"/>
    <w:rsid w:val="007D2C68"/>
    <w:rsid w:val="007D2EEE"/>
    <w:rsid w:val="007D2F94"/>
    <w:rsid w:val="007D3282"/>
    <w:rsid w:val="007D39CC"/>
    <w:rsid w:val="007D3D8C"/>
    <w:rsid w:val="007D41F4"/>
    <w:rsid w:val="007D4581"/>
    <w:rsid w:val="007D4C18"/>
    <w:rsid w:val="007D4F24"/>
    <w:rsid w:val="007D5540"/>
    <w:rsid w:val="007D5A4C"/>
    <w:rsid w:val="007D5A61"/>
    <w:rsid w:val="007D5C3A"/>
    <w:rsid w:val="007D5EF3"/>
    <w:rsid w:val="007D6060"/>
    <w:rsid w:val="007D6B2C"/>
    <w:rsid w:val="007D736E"/>
    <w:rsid w:val="007D754D"/>
    <w:rsid w:val="007D7655"/>
    <w:rsid w:val="007D7B18"/>
    <w:rsid w:val="007E056F"/>
    <w:rsid w:val="007E08D7"/>
    <w:rsid w:val="007E0E9A"/>
    <w:rsid w:val="007E0EC9"/>
    <w:rsid w:val="007E155F"/>
    <w:rsid w:val="007E167F"/>
    <w:rsid w:val="007E17D2"/>
    <w:rsid w:val="007E27D1"/>
    <w:rsid w:val="007E2B0A"/>
    <w:rsid w:val="007E3548"/>
    <w:rsid w:val="007E3779"/>
    <w:rsid w:val="007E37F9"/>
    <w:rsid w:val="007E3BC5"/>
    <w:rsid w:val="007E4042"/>
    <w:rsid w:val="007E416F"/>
    <w:rsid w:val="007E4DAD"/>
    <w:rsid w:val="007E4F34"/>
    <w:rsid w:val="007E4FD7"/>
    <w:rsid w:val="007E545C"/>
    <w:rsid w:val="007E5B6B"/>
    <w:rsid w:val="007E6136"/>
    <w:rsid w:val="007E69F1"/>
    <w:rsid w:val="007E6C1C"/>
    <w:rsid w:val="007E6DF4"/>
    <w:rsid w:val="007E6EE7"/>
    <w:rsid w:val="007E78BA"/>
    <w:rsid w:val="007E7AFE"/>
    <w:rsid w:val="007E7D0E"/>
    <w:rsid w:val="007F0292"/>
    <w:rsid w:val="007F0531"/>
    <w:rsid w:val="007F09C9"/>
    <w:rsid w:val="007F0A5B"/>
    <w:rsid w:val="007F0F70"/>
    <w:rsid w:val="007F1E41"/>
    <w:rsid w:val="007F2279"/>
    <w:rsid w:val="007F264C"/>
    <w:rsid w:val="007F2944"/>
    <w:rsid w:val="007F2C3E"/>
    <w:rsid w:val="007F2DC5"/>
    <w:rsid w:val="007F31FB"/>
    <w:rsid w:val="007F3857"/>
    <w:rsid w:val="007F3D1E"/>
    <w:rsid w:val="007F3F55"/>
    <w:rsid w:val="007F44E6"/>
    <w:rsid w:val="007F46A2"/>
    <w:rsid w:val="007F4BEF"/>
    <w:rsid w:val="007F5129"/>
    <w:rsid w:val="007F5308"/>
    <w:rsid w:val="007F5929"/>
    <w:rsid w:val="007F5C99"/>
    <w:rsid w:val="007F5CF2"/>
    <w:rsid w:val="007F5F01"/>
    <w:rsid w:val="007F623F"/>
    <w:rsid w:val="007F713B"/>
    <w:rsid w:val="007F725E"/>
    <w:rsid w:val="007F7313"/>
    <w:rsid w:val="00800349"/>
    <w:rsid w:val="00800CC5"/>
    <w:rsid w:val="00800DFD"/>
    <w:rsid w:val="00800F26"/>
    <w:rsid w:val="00801205"/>
    <w:rsid w:val="00801A8A"/>
    <w:rsid w:val="008024E7"/>
    <w:rsid w:val="008028DA"/>
    <w:rsid w:val="00802935"/>
    <w:rsid w:val="00802999"/>
    <w:rsid w:val="00803A00"/>
    <w:rsid w:val="00804B5C"/>
    <w:rsid w:val="00804E50"/>
    <w:rsid w:val="00805444"/>
    <w:rsid w:val="008055A4"/>
    <w:rsid w:val="008057BE"/>
    <w:rsid w:val="008057E3"/>
    <w:rsid w:val="00805AEA"/>
    <w:rsid w:val="00805F58"/>
    <w:rsid w:val="00806818"/>
    <w:rsid w:val="008071C8"/>
    <w:rsid w:val="00807284"/>
    <w:rsid w:val="008072BB"/>
    <w:rsid w:val="00807785"/>
    <w:rsid w:val="00810166"/>
    <w:rsid w:val="0081049F"/>
    <w:rsid w:val="00810914"/>
    <w:rsid w:val="00810EB6"/>
    <w:rsid w:val="00811123"/>
    <w:rsid w:val="008117D7"/>
    <w:rsid w:val="00811C6D"/>
    <w:rsid w:val="00812171"/>
    <w:rsid w:val="0081218C"/>
    <w:rsid w:val="0081226C"/>
    <w:rsid w:val="0081247C"/>
    <w:rsid w:val="00812B77"/>
    <w:rsid w:val="0081361E"/>
    <w:rsid w:val="00813C5D"/>
    <w:rsid w:val="0081408D"/>
    <w:rsid w:val="0081430E"/>
    <w:rsid w:val="00814ABB"/>
    <w:rsid w:val="00815795"/>
    <w:rsid w:val="00815BB4"/>
    <w:rsid w:val="00817276"/>
    <w:rsid w:val="00817397"/>
    <w:rsid w:val="00817548"/>
    <w:rsid w:val="00817814"/>
    <w:rsid w:val="00820314"/>
    <w:rsid w:val="008208B0"/>
    <w:rsid w:val="00820DAA"/>
    <w:rsid w:val="00821418"/>
    <w:rsid w:val="00821559"/>
    <w:rsid w:val="008216C5"/>
    <w:rsid w:val="00821BC9"/>
    <w:rsid w:val="00822053"/>
    <w:rsid w:val="0082220A"/>
    <w:rsid w:val="00822293"/>
    <w:rsid w:val="00822E4E"/>
    <w:rsid w:val="00823095"/>
    <w:rsid w:val="00823AFA"/>
    <w:rsid w:val="00823FFB"/>
    <w:rsid w:val="00824033"/>
    <w:rsid w:val="008240CA"/>
    <w:rsid w:val="0082416E"/>
    <w:rsid w:val="008241AB"/>
    <w:rsid w:val="00824927"/>
    <w:rsid w:val="00824B01"/>
    <w:rsid w:val="00824B78"/>
    <w:rsid w:val="00824D4E"/>
    <w:rsid w:val="0082535C"/>
    <w:rsid w:val="008259A8"/>
    <w:rsid w:val="00825E32"/>
    <w:rsid w:val="00826111"/>
    <w:rsid w:val="00826268"/>
    <w:rsid w:val="00826721"/>
    <w:rsid w:val="00826850"/>
    <w:rsid w:val="00826910"/>
    <w:rsid w:val="00826B32"/>
    <w:rsid w:val="00826D36"/>
    <w:rsid w:val="008271A8"/>
    <w:rsid w:val="008272F5"/>
    <w:rsid w:val="008275E7"/>
    <w:rsid w:val="00827643"/>
    <w:rsid w:val="00830BED"/>
    <w:rsid w:val="00830EA9"/>
    <w:rsid w:val="00830FAA"/>
    <w:rsid w:val="008312DF"/>
    <w:rsid w:val="00831332"/>
    <w:rsid w:val="00831343"/>
    <w:rsid w:val="00831381"/>
    <w:rsid w:val="008314E0"/>
    <w:rsid w:val="008317D6"/>
    <w:rsid w:val="00831ABB"/>
    <w:rsid w:val="00831FFB"/>
    <w:rsid w:val="00832933"/>
    <w:rsid w:val="00832E87"/>
    <w:rsid w:val="00832EEA"/>
    <w:rsid w:val="00833141"/>
    <w:rsid w:val="008331B0"/>
    <w:rsid w:val="0083331B"/>
    <w:rsid w:val="00833345"/>
    <w:rsid w:val="00833347"/>
    <w:rsid w:val="0083353E"/>
    <w:rsid w:val="00833972"/>
    <w:rsid w:val="00833A7D"/>
    <w:rsid w:val="00833DB2"/>
    <w:rsid w:val="00834106"/>
    <w:rsid w:val="008346EF"/>
    <w:rsid w:val="0083511D"/>
    <w:rsid w:val="0083517D"/>
    <w:rsid w:val="00835566"/>
    <w:rsid w:val="00835865"/>
    <w:rsid w:val="00835959"/>
    <w:rsid w:val="00835EA3"/>
    <w:rsid w:val="00835FCB"/>
    <w:rsid w:val="00836191"/>
    <w:rsid w:val="00836382"/>
    <w:rsid w:val="00836397"/>
    <w:rsid w:val="00836532"/>
    <w:rsid w:val="008367BA"/>
    <w:rsid w:val="00836B80"/>
    <w:rsid w:val="00836F59"/>
    <w:rsid w:val="00837BB1"/>
    <w:rsid w:val="00840390"/>
    <w:rsid w:val="008409CF"/>
    <w:rsid w:val="00840BFB"/>
    <w:rsid w:val="00841381"/>
    <w:rsid w:val="00841433"/>
    <w:rsid w:val="008414E0"/>
    <w:rsid w:val="00841837"/>
    <w:rsid w:val="00841939"/>
    <w:rsid w:val="00841B9B"/>
    <w:rsid w:val="00841E28"/>
    <w:rsid w:val="008423FC"/>
    <w:rsid w:val="00842A00"/>
    <w:rsid w:val="00843234"/>
    <w:rsid w:val="00843256"/>
    <w:rsid w:val="00843876"/>
    <w:rsid w:val="00843D8D"/>
    <w:rsid w:val="00844238"/>
    <w:rsid w:val="0084460B"/>
    <w:rsid w:val="0084460D"/>
    <w:rsid w:val="00844AA7"/>
    <w:rsid w:val="0084554D"/>
    <w:rsid w:val="00845AC0"/>
    <w:rsid w:val="00845E24"/>
    <w:rsid w:val="00845EE0"/>
    <w:rsid w:val="008460D4"/>
    <w:rsid w:val="00846908"/>
    <w:rsid w:val="00846CB3"/>
    <w:rsid w:val="00846D0F"/>
    <w:rsid w:val="00846E1A"/>
    <w:rsid w:val="00846FFB"/>
    <w:rsid w:val="008470F6"/>
    <w:rsid w:val="00847951"/>
    <w:rsid w:val="008500F3"/>
    <w:rsid w:val="0085058F"/>
    <w:rsid w:val="0085066A"/>
    <w:rsid w:val="008507F7"/>
    <w:rsid w:val="00850992"/>
    <w:rsid w:val="00850E1B"/>
    <w:rsid w:val="00850EAF"/>
    <w:rsid w:val="008513AD"/>
    <w:rsid w:val="0085166D"/>
    <w:rsid w:val="008516F7"/>
    <w:rsid w:val="008528C4"/>
    <w:rsid w:val="00852AB9"/>
    <w:rsid w:val="0085338B"/>
    <w:rsid w:val="00853CC2"/>
    <w:rsid w:val="008543D6"/>
    <w:rsid w:val="008546D0"/>
    <w:rsid w:val="008547B9"/>
    <w:rsid w:val="00854829"/>
    <w:rsid w:val="00854D1F"/>
    <w:rsid w:val="00854E3E"/>
    <w:rsid w:val="0085511F"/>
    <w:rsid w:val="008560E4"/>
    <w:rsid w:val="00856A13"/>
    <w:rsid w:val="00856AFD"/>
    <w:rsid w:val="00856F40"/>
    <w:rsid w:val="0085709B"/>
    <w:rsid w:val="008570CA"/>
    <w:rsid w:val="008571EB"/>
    <w:rsid w:val="008572EA"/>
    <w:rsid w:val="0085748C"/>
    <w:rsid w:val="008576E1"/>
    <w:rsid w:val="008603D1"/>
    <w:rsid w:val="0086052C"/>
    <w:rsid w:val="008605AE"/>
    <w:rsid w:val="008609AD"/>
    <w:rsid w:val="00860A7E"/>
    <w:rsid w:val="00860E79"/>
    <w:rsid w:val="00861181"/>
    <w:rsid w:val="00861267"/>
    <w:rsid w:val="008618EB"/>
    <w:rsid w:val="0086206A"/>
    <w:rsid w:val="00862608"/>
    <w:rsid w:val="00862F49"/>
    <w:rsid w:val="008633BF"/>
    <w:rsid w:val="0086359D"/>
    <w:rsid w:val="00863744"/>
    <w:rsid w:val="008637A4"/>
    <w:rsid w:val="008640E0"/>
    <w:rsid w:val="00864812"/>
    <w:rsid w:val="00864F9C"/>
    <w:rsid w:val="008652E2"/>
    <w:rsid w:val="0086535E"/>
    <w:rsid w:val="008653BA"/>
    <w:rsid w:val="00865D93"/>
    <w:rsid w:val="00866468"/>
    <w:rsid w:val="008664C5"/>
    <w:rsid w:val="0086676C"/>
    <w:rsid w:val="00866BDB"/>
    <w:rsid w:val="00867610"/>
    <w:rsid w:val="00867EAB"/>
    <w:rsid w:val="0087078C"/>
    <w:rsid w:val="008716AD"/>
    <w:rsid w:val="008718CC"/>
    <w:rsid w:val="00872643"/>
    <w:rsid w:val="0087295D"/>
    <w:rsid w:val="00872CD5"/>
    <w:rsid w:val="00872DAA"/>
    <w:rsid w:val="00872E2A"/>
    <w:rsid w:val="00873575"/>
    <w:rsid w:val="00873AB8"/>
    <w:rsid w:val="008742E3"/>
    <w:rsid w:val="008743E1"/>
    <w:rsid w:val="00874405"/>
    <w:rsid w:val="00874BCD"/>
    <w:rsid w:val="00874ED8"/>
    <w:rsid w:val="00874F36"/>
    <w:rsid w:val="00875409"/>
    <w:rsid w:val="0087585A"/>
    <w:rsid w:val="00876075"/>
    <w:rsid w:val="00876170"/>
    <w:rsid w:val="008764AF"/>
    <w:rsid w:val="008770DD"/>
    <w:rsid w:val="00877A09"/>
    <w:rsid w:val="00877F15"/>
    <w:rsid w:val="00880E8F"/>
    <w:rsid w:val="00880F29"/>
    <w:rsid w:val="00881004"/>
    <w:rsid w:val="00881ADE"/>
    <w:rsid w:val="00881DF7"/>
    <w:rsid w:val="00881E40"/>
    <w:rsid w:val="00882B09"/>
    <w:rsid w:val="00882BE4"/>
    <w:rsid w:val="00882CBF"/>
    <w:rsid w:val="00882D60"/>
    <w:rsid w:val="0088319E"/>
    <w:rsid w:val="00883815"/>
    <w:rsid w:val="008839E7"/>
    <w:rsid w:val="00884A3E"/>
    <w:rsid w:val="008852DC"/>
    <w:rsid w:val="0088573E"/>
    <w:rsid w:val="00885CF7"/>
    <w:rsid w:val="00885D3A"/>
    <w:rsid w:val="00885E5D"/>
    <w:rsid w:val="00886195"/>
    <w:rsid w:val="008861BA"/>
    <w:rsid w:val="0088641D"/>
    <w:rsid w:val="0088654B"/>
    <w:rsid w:val="0088660C"/>
    <w:rsid w:val="008867C6"/>
    <w:rsid w:val="00887088"/>
    <w:rsid w:val="00887265"/>
    <w:rsid w:val="00887597"/>
    <w:rsid w:val="0088769F"/>
    <w:rsid w:val="00887B3C"/>
    <w:rsid w:val="00887BC5"/>
    <w:rsid w:val="00887ED9"/>
    <w:rsid w:val="00890146"/>
    <w:rsid w:val="00890682"/>
    <w:rsid w:val="00890796"/>
    <w:rsid w:val="00890941"/>
    <w:rsid w:val="00891343"/>
    <w:rsid w:val="00891710"/>
    <w:rsid w:val="008919FB"/>
    <w:rsid w:val="008925E4"/>
    <w:rsid w:val="0089266B"/>
    <w:rsid w:val="00892757"/>
    <w:rsid w:val="00892799"/>
    <w:rsid w:val="00892847"/>
    <w:rsid w:val="008928CC"/>
    <w:rsid w:val="00892B00"/>
    <w:rsid w:val="008931BA"/>
    <w:rsid w:val="0089331A"/>
    <w:rsid w:val="00894293"/>
    <w:rsid w:val="008944A0"/>
    <w:rsid w:val="0089459A"/>
    <w:rsid w:val="00894601"/>
    <w:rsid w:val="008948CB"/>
    <w:rsid w:val="00894DA9"/>
    <w:rsid w:val="00894E22"/>
    <w:rsid w:val="0089570D"/>
    <w:rsid w:val="00895D7C"/>
    <w:rsid w:val="008961B6"/>
    <w:rsid w:val="00896221"/>
    <w:rsid w:val="00896A40"/>
    <w:rsid w:val="00896A59"/>
    <w:rsid w:val="00896DC8"/>
    <w:rsid w:val="00896F2C"/>
    <w:rsid w:val="0089706A"/>
    <w:rsid w:val="008972E7"/>
    <w:rsid w:val="00897657"/>
    <w:rsid w:val="00897AED"/>
    <w:rsid w:val="008A0231"/>
    <w:rsid w:val="008A0615"/>
    <w:rsid w:val="008A16AD"/>
    <w:rsid w:val="008A18BC"/>
    <w:rsid w:val="008A1AFD"/>
    <w:rsid w:val="008A27F5"/>
    <w:rsid w:val="008A3004"/>
    <w:rsid w:val="008A347A"/>
    <w:rsid w:val="008A35FC"/>
    <w:rsid w:val="008A3E4F"/>
    <w:rsid w:val="008A4230"/>
    <w:rsid w:val="008A48D6"/>
    <w:rsid w:val="008A4E0B"/>
    <w:rsid w:val="008A51D4"/>
    <w:rsid w:val="008A5666"/>
    <w:rsid w:val="008A5DA4"/>
    <w:rsid w:val="008A62FC"/>
    <w:rsid w:val="008A63D0"/>
    <w:rsid w:val="008A67EA"/>
    <w:rsid w:val="008A6A15"/>
    <w:rsid w:val="008A6EFB"/>
    <w:rsid w:val="008A7049"/>
    <w:rsid w:val="008A7ABD"/>
    <w:rsid w:val="008A7BD8"/>
    <w:rsid w:val="008A7C9F"/>
    <w:rsid w:val="008B021C"/>
    <w:rsid w:val="008B024C"/>
    <w:rsid w:val="008B03A7"/>
    <w:rsid w:val="008B0472"/>
    <w:rsid w:val="008B066E"/>
    <w:rsid w:val="008B08C1"/>
    <w:rsid w:val="008B110E"/>
    <w:rsid w:val="008B1389"/>
    <w:rsid w:val="008B1A2F"/>
    <w:rsid w:val="008B1A7D"/>
    <w:rsid w:val="008B243B"/>
    <w:rsid w:val="008B29CB"/>
    <w:rsid w:val="008B2DE7"/>
    <w:rsid w:val="008B31BD"/>
    <w:rsid w:val="008B3347"/>
    <w:rsid w:val="008B39ED"/>
    <w:rsid w:val="008B3A67"/>
    <w:rsid w:val="008B3D85"/>
    <w:rsid w:val="008B4686"/>
    <w:rsid w:val="008B4A7C"/>
    <w:rsid w:val="008B4F12"/>
    <w:rsid w:val="008B5093"/>
    <w:rsid w:val="008B560A"/>
    <w:rsid w:val="008B56AD"/>
    <w:rsid w:val="008B5770"/>
    <w:rsid w:val="008B5D84"/>
    <w:rsid w:val="008B6319"/>
    <w:rsid w:val="008B64B8"/>
    <w:rsid w:val="008B6A2E"/>
    <w:rsid w:val="008B6AB3"/>
    <w:rsid w:val="008B7659"/>
    <w:rsid w:val="008B7F6F"/>
    <w:rsid w:val="008C0112"/>
    <w:rsid w:val="008C0757"/>
    <w:rsid w:val="008C0EA3"/>
    <w:rsid w:val="008C140C"/>
    <w:rsid w:val="008C1BD1"/>
    <w:rsid w:val="008C1D6A"/>
    <w:rsid w:val="008C1F3D"/>
    <w:rsid w:val="008C2A30"/>
    <w:rsid w:val="008C2A5A"/>
    <w:rsid w:val="008C2F86"/>
    <w:rsid w:val="008C3ACA"/>
    <w:rsid w:val="008C3E39"/>
    <w:rsid w:val="008C5208"/>
    <w:rsid w:val="008C5249"/>
    <w:rsid w:val="008C55B8"/>
    <w:rsid w:val="008C5989"/>
    <w:rsid w:val="008C5AD4"/>
    <w:rsid w:val="008C5E0A"/>
    <w:rsid w:val="008C681E"/>
    <w:rsid w:val="008C6A56"/>
    <w:rsid w:val="008C6CB3"/>
    <w:rsid w:val="008C7085"/>
    <w:rsid w:val="008C72FE"/>
    <w:rsid w:val="008C78B4"/>
    <w:rsid w:val="008C7B48"/>
    <w:rsid w:val="008C7E61"/>
    <w:rsid w:val="008D0344"/>
    <w:rsid w:val="008D0A37"/>
    <w:rsid w:val="008D1081"/>
    <w:rsid w:val="008D1530"/>
    <w:rsid w:val="008D16CD"/>
    <w:rsid w:val="008D1B90"/>
    <w:rsid w:val="008D1C7C"/>
    <w:rsid w:val="008D1CA6"/>
    <w:rsid w:val="008D21C8"/>
    <w:rsid w:val="008D2562"/>
    <w:rsid w:val="008D2D19"/>
    <w:rsid w:val="008D2D87"/>
    <w:rsid w:val="008D34B2"/>
    <w:rsid w:val="008D4481"/>
    <w:rsid w:val="008D4511"/>
    <w:rsid w:val="008D453E"/>
    <w:rsid w:val="008D50FA"/>
    <w:rsid w:val="008D544F"/>
    <w:rsid w:val="008D5912"/>
    <w:rsid w:val="008D62A0"/>
    <w:rsid w:val="008D6445"/>
    <w:rsid w:val="008D66C4"/>
    <w:rsid w:val="008D6A13"/>
    <w:rsid w:val="008D6CFE"/>
    <w:rsid w:val="008D6D10"/>
    <w:rsid w:val="008D6E01"/>
    <w:rsid w:val="008D6E62"/>
    <w:rsid w:val="008D745B"/>
    <w:rsid w:val="008D7571"/>
    <w:rsid w:val="008E00CD"/>
    <w:rsid w:val="008E0408"/>
    <w:rsid w:val="008E0A1A"/>
    <w:rsid w:val="008E0D1F"/>
    <w:rsid w:val="008E139E"/>
    <w:rsid w:val="008E173A"/>
    <w:rsid w:val="008E18E0"/>
    <w:rsid w:val="008E1A99"/>
    <w:rsid w:val="008E1E9B"/>
    <w:rsid w:val="008E27F5"/>
    <w:rsid w:val="008E2A03"/>
    <w:rsid w:val="008E2A73"/>
    <w:rsid w:val="008E2AE0"/>
    <w:rsid w:val="008E2E28"/>
    <w:rsid w:val="008E2F6B"/>
    <w:rsid w:val="008E34BD"/>
    <w:rsid w:val="008E3F81"/>
    <w:rsid w:val="008E49C6"/>
    <w:rsid w:val="008E4DC8"/>
    <w:rsid w:val="008E594F"/>
    <w:rsid w:val="008E61B4"/>
    <w:rsid w:val="008E620F"/>
    <w:rsid w:val="008E62DF"/>
    <w:rsid w:val="008E6431"/>
    <w:rsid w:val="008E6476"/>
    <w:rsid w:val="008E67FA"/>
    <w:rsid w:val="008E68E4"/>
    <w:rsid w:val="008E6B34"/>
    <w:rsid w:val="008E7B90"/>
    <w:rsid w:val="008F0AC0"/>
    <w:rsid w:val="008F0B9B"/>
    <w:rsid w:val="008F0D76"/>
    <w:rsid w:val="008F1F6C"/>
    <w:rsid w:val="008F2155"/>
    <w:rsid w:val="008F2450"/>
    <w:rsid w:val="008F26D3"/>
    <w:rsid w:val="008F26E6"/>
    <w:rsid w:val="008F2C5D"/>
    <w:rsid w:val="008F2CEE"/>
    <w:rsid w:val="008F2FDD"/>
    <w:rsid w:val="008F300E"/>
    <w:rsid w:val="008F301D"/>
    <w:rsid w:val="008F32DA"/>
    <w:rsid w:val="008F3573"/>
    <w:rsid w:val="008F38AF"/>
    <w:rsid w:val="008F409A"/>
    <w:rsid w:val="008F441C"/>
    <w:rsid w:val="008F482E"/>
    <w:rsid w:val="008F4D2B"/>
    <w:rsid w:val="008F4D3F"/>
    <w:rsid w:val="008F4F49"/>
    <w:rsid w:val="008F5B43"/>
    <w:rsid w:val="008F5E1F"/>
    <w:rsid w:val="008F6031"/>
    <w:rsid w:val="008F6225"/>
    <w:rsid w:val="008F6492"/>
    <w:rsid w:val="008F6BD2"/>
    <w:rsid w:val="008F6F22"/>
    <w:rsid w:val="008F78ED"/>
    <w:rsid w:val="008F7BD0"/>
    <w:rsid w:val="00900735"/>
    <w:rsid w:val="00900C64"/>
    <w:rsid w:val="00900C6D"/>
    <w:rsid w:val="00900FF2"/>
    <w:rsid w:val="0090107E"/>
    <w:rsid w:val="00901830"/>
    <w:rsid w:val="00901E38"/>
    <w:rsid w:val="00903218"/>
    <w:rsid w:val="00903B8F"/>
    <w:rsid w:val="00904131"/>
    <w:rsid w:val="0090413A"/>
    <w:rsid w:val="00904580"/>
    <w:rsid w:val="009051B5"/>
    <w:rsid w:val="009053BF"/>
    <w:rsid w:val="0090552C"/>
    <w:rsid w:val="00905E51"/>
    <w:rsid w:val="00905EDD"/>
    <w:rsid w:val="00905F4F"/>
    <w:rsid w:val="00906138"/>
    <w:rsid w:val="00906296"/>
    <w:rsid w:val="009062D0"/>
    <w:rsid w:val="00906896"/>
    <w:rsid w:val="00906CE7"/>
    <w:rsid w:val="00906E25"/>
    <w:rsid w:val="00907763"/>
    <w:rsid w:val="009105D2"/>
    <w:rsid w:val="00910857"/>
    <w:rsid w:val="00910AD8"/>
    <w:rsid w:val="00910BD4"/>
    <w:rsid w:val="00911A57"/>
    <w:rsid w:val="009121D5"/>
    <w:rsid w:val="00912272"/>
    <w:rsid w:val="00912B20"/>
    <w:rsid w:val="00912BCC"/>
    <w:rsid w:val="00912F6B"/>
    <w:rsid w:val="009132C3"/>
    <w:rsid w:val="00913521"/>
    <w:rsid w:val="00913C24"/>
    <w:rsid w:val="00913C8B"/>
    <w:rsid w:val="00914141"/>
    <w:rsid w:val="00914380"/>
    <w:rsid w:val="00914741"/>
    <w:rsid w:val="00914F68"/>
    <w:rsid w:val="00915067"/>
    <w:rsid w:val="0091599D"/>
    <w:rsid w:val="00915AF9"/>
    <w:rsid w:val="00915E0A"/>
    <w:rsid w:val="00916217"/>
    <w:rsid w:val="00916303"/>
    <w:rsid w:val="009164ED"/>
    <w:rsid w:val="009165EE"/>
    <w:rsid w:val="00916727"/>
    <w:rsid w:val="00916AFF"/>
    <w:rsid w:val="00916BA2"/>
    <w:rsid w:val="009172E0"/>
    <w:rsid w:val="009177A5"/>
    <w:rsid w:val="00917A74"/>
    <w:rsid w:val="00917AA7"/>
    <w:rsid w:val="00917DD9"/>
    <w:rsid w:val="00920116"/>
    <w:rsid w:val="009204F2"/>
    <w:rsid w:val="00920B43"/>
    <w:rsid w:val="00920C72"/>
    <w:rsid w:val="00920CDE"/>
    <w:rsid w:val="00921296"/>
    <w:rsid w:val="0092131A"/>
    <w:rsid w:val="00921846"/>
    <w:rsid w:val="00921B79"/>
    <w:rsid w:val="00921D9B"/>
    <w:rsid w:val="00922437"/>
    <w:rsid w:val="00922567"/>
    <w:rsid w:val="00923312"/>
    <w:rsid w:val="009235C3"/>
    <w:rsid w:val="00923CA0"/>
    <w:rsid w:val="00923CE5"/>
    <w:rsid w:val="00923EBE"/>
    <w:rsid w:val="00923FBD"/>
    <w:rsid w:val="00924190"/>
    <w:rsid w:val="00924250"/>
    <w:rsid w:val="00924B81"/>
    <w:rsid w:val="009250A4"/>
    <w:rsid w:val="009257DD"/>
    <w:rsid w:val="00925A84"/>
    <w:rsid w:val="00925C07"/>
    <w:rsid w:val="00925C6A"/>
    <w:rsid w:val="00926359"/>
    <w:rsid w:val="0092655D"/>
    <w:rsid w:val="00926617"/>
    <w:rsid w:val="0092670C"/>
    <w:rsid w:val="0092682A"/>
    <w:rsid w:val="00926A53"/>
    <w:rsid w:val="009276FF"/>
    <w:rsid w:val="00927944"/>
    <w:rsid w:val="00927D22"/>
    <w:rsid w:val="0093069A"/>
    <w:rsid w:val="00930BD6"/>
    <w:rsid w:val="009310E0"/>
    <w:rsid w:val="00931686"/>
    <w:rsid w:val="009316D4"/>
    <w:rsid w:val="00931D95"/>
    <w:rsid w:val="00931FB5"/>
    <w:rsid w:val="009323FA"/>
    <w:rsid w:val="00932828"/>
    <w:rsid w:val="00933290"/>
    <w:rsid w:val="0093360A"/>
    <w:rsid w:val="00933769"/>
    <w:rsid w:val="00933E52"/>
    <w:rsid w:val="00935BEA"/>
    <w:rsid w:val="00935E65"/>
    <w:rsid w:val="00935EEE"/>
    <w:rsid w:val="00936579"/>
    <w:rsid w:val="00936DC6"/>
    <w:rsid w:val="00936E0C"/>
    <w:rsid w:val="00937940"/>
    <w:rsid w:val="00937A35"/>
    <w:rsid w:val="00937D45"/>
    <w:rsid w:val="0094033E"/>
    <w:rsid w:val="009403E2"/>
    <w:rsid w:val="00940E62"/>
    <w:rsid w:val="0094137F"/>
    <w:rsid w:val="00941431"/>
    <w:rsid w:val="00941685"/>
    <w:rsid w:val="00941A6B"/>
    <w:rsid w:val="00941F2C"/>
    <w:rsid w:val="00942005"/>
    <w:rsid w:val="009420A9"/>
    <w:rsid w:val="00942411"/>
    <w:rsid w:val="0094268E"/>
    <w:rsid w:val="00942D60"/>
    <w:rsid w:val="00943097"/>
    <w:rsid w:val="00943168"/>
    <w:rsid w:val="009436AC"/>
    <w:rsid w:val="0094386F"/>
    <w:rsid w:val="00943A26"/>
    <w:rsid w:val="00943C67"/>
    <w:rsid w:val="00943DBF"/>
    <w:rsid w:val="009440C8"/>
    <w:rsid w:val="0094464D"/>
    <w:rsid w:val="009449F9"/>
    <w:rsid w:val="00944AA8"/>
    <w:rsid w:val="00944ACB"/>
    <w:rsid w:val="00944CEB"/>
    <w:rsid w:val="00945903"/>
    <w:rsid w:val="00945C16"/>
    <w:rsid w:val="00945F1C"/>
    <w:rsid w:val="00945F73"/>
    <w:rsid w:val="00945FED"/>
    <w:rsid w:val="00946B6A"/>
    <w:rsid w:val="00946C9B"/>
    <w:rsid w:val="0094782A"/>
    <w:rsid w:val="00947879"/>
    <w:rsid w:val="009478D8"/>
    <w:rsid w:val="00947A72"/>
    <w:rsid w:val="00947C1D"/>
    <w:rsid w:val="00947D51"/>
    <w:rsid w:val="00950515"/>
    <w:rsid w:val="0095091D"/>
    <w:rsid w:val="00950BB9"/>
    <w:rsid w:val="00950BC7"/>
    <w:rsid w:val="009512C9"/>
    <w:rsid w:val="0095178E"/>
    <w:rsid w:val="00951F84"/>
    <w:rsid w:val="00952292"/>
    <w:rsid w:val="009522B3"/>
    <w:rsid w:val="00952575"/>
    <w:rsid w:val="009529F7"/>
    <w:rsid w:val="00953254"/>
    <w:rsid w:val="009536A8"/>
    <w:rsid w:val="00953A24"/>
    <w:rsid w:val="00953A8F"/>
    <w:rsid w:val="00954242"/>
    <w:rsid w:val="00954A47"/>
    <w:rsid w:val="00955140"/>
    <w:rsid w:val="00955289"/>
    <w:rsid w:val="009556E7"/>
    <w:rsid w:val="009559C6"/>
    <w:rsid w:val="00955B36"/>
    <w:rsid w:val="009564F4"/>
    <w:rsid w:val="009567D6"/>
    <w:rsid w:val="00956BA6"/>
    <w:rsid w:val="00956EBB"/>
    <w:rsid w:val="00957486"/>
    <w:rsid w:val="009579C3"/>
    <w:rsid w:val="00957E9D"/>
    <w:rsid w:val="00957EDA"/>
    <w:rsid w:val="00957EEC"/>
    <w:rsid w:val="0096012E"/>
    <w:rsid w:val="009604F6"/>
    <w:rsid w:val="009609A9"/>
    <w:rsid w:val="00960E03"/>
    <w:rsid w:val="009611CD"/>
    <w:rsid w:val="0096188C"/>
    <w:rsid w:val="00961DE4"/>
    <w:rsid w:val="009623EA"/>
    <w:rsid w:val="00962D5A"/>
    <w:rsid w:val="00963A13"/>
    <w:rsid w:val="00963CB0"/>
    <w:rsid w:val="0096464B"/>
    <w:rsid w:val="0096464F"/>
    <w:rsid w:val="00964897"/>
    <w:rsid w:val="00964E2A"/>
    <w:rsid w:val="0096529F"/>
    <w:rsid w:val="0096592C"/>
    <w:rsid w:val="00965D81"/>
    <w:rsid w:val="00965ECA"/>
    <w:rsid w:val="00965F11"/>
    <w:rsid w:val="00966240"/>
    <w:rsid w:val="009669EC"/>
    <w:rsid w:val="00966A69"/>
    <w:rsid w:val="009673A2"/>
    <w:rsid w:val="0096747B"/>
    <w:rsid w:val="0096772C"/>
    <w:rsid w:val="00967DAD"/>
    <w:rsid w:val="00967EE6"/>
    <w:rsid w:val="00967F37"/>
    <w:rsid w:val="00967F79"/>
    <w:rsid w:val="0097038C"/>
    <w:rsid w:val="00970462"/>
    <w:rsid w:val="00971586"/>
    <w:rsid w:val="00971AA0"/>
    <w:rsid w:val="00971CF5"/>
    <w:rsid w:val="00972153"/>
    <w:rsid w:val="00972EC9"/>
    <w:rsid w:val="00972EDE"/>
    <w:rsid w:val="00972FA6"/>
    <w:rsid w:val="009732F5"/>
    <w:rsid w:val="00973352"/>
    <w:rsid w:val="009738C4"/>
    <w:rsid w:val="00973C60"/>
    <w:rsid w:val="00973CBE"/>
    <w:rsid w:val="009742D2"/>
    <w:rsid w:val="009743A4"/>
    <w:rsid w:val="009744F3"/>
    <w:rsid w:val="00974A72"/>
    <w:rsid w:val="00975D69"/>
    <w:rsid w:val="0097641F"/>
    <w:rsid w:val="00976623"/>
    <w:rsid w:val="0097686D"/>
    <w:rsid w:val="00976A20"/>
    <w:rsid w:val="00976B49"/>
    <w:rsid w:val="00976B60"/>
    <w:rsid w:val="00976CD4"/>
    <w:rsid w:val="00976CF3"/>
    <w:rsid w:val="0097730A"/>
    <w:rsid w:val="00977660"/>
    <w:rsid w:val="00977815"/>
    <w:rsid w:val="009778A6"/>
    <w:rsid w:val="00977946"/>
    <w:rsid w:val="00977EEE"/>
    <w:rsid w:val="00977FAC"/>
    <w:rsid w:val="0098001F"/>
    <w:rsid w:val="00980671"/>
    <w:rsid w:val="00980D41"/>
    <w:rsid w:val="00981522"/>
    <w:rsid w:val="0098185F"/>
    <w:rsid w:val="009818F2"/>
    <w:rsid w:val="00981C4D"/>
    <w:rsid w:val="0098215E"/>
    <w:rsid w:val="0098268A"/>
    <w:rsid w:val="009829CB"/>
    <w:rsid w:val="00982D17"/>
    <w:rsid w:val="00983267"/>
    <w:rsid w:val="00983535"/>
    <w:rsid w:val="00983E21"/>
    <w:rsid w:val="00983E78"/>
    <w:rsid w:val="00983E8D"/>
    <w:rsid w:val="0098416E"/>
    <w:rsid w:val="00984595"/>
    <w:rsid w:val="009848CC"/>
    <w:rsid w:val="0098514F"/>
    <w:rsid w:val="00986014"/>
    <w:rsid w:val="0098619B"/>
    <w:rsid w:val="00986654"/>
    <w:rsid w:val="00986C2D"/>
    <w:rsid w:val="0098713C"/>
    <w:rsid w:val="0098722B"/>
    <w:rsid w:val="0098740F"/>
    <w:rsid w:val="0098744C"/>
    <w:rsid w:val="009877B0"/>
    <w:rsid w:val="00987811"/>
    <w:rsid w:val="00987EFB"/>
    <w:rsid w:val="009903DE"/>
    <w:rsid w:val="009903E8"/>
    <w:rsid w:val="0099088E"/>
    <w:rsid w:val="0099116E"/>
    <w:rsid w:val="0099137C"/>
    <w:rsid w:val="009913A2"/>
    <w:rsid w:val="009914CD"/>
    <w:rsid w:val="009919DC"/>
    <w:rsid w:val="00991BA8"/>
    <w:rsid w:val="00991BEA"/>
    <w:rsid w:val="00992064"/>
    <w:rsid w:val="009920A2"/>
    <w:rsid w:val="00992354"/>
    <w:rsid w:val="009937B9"/>
    <w:rsid w:val="00993A83"/>
    <w:rsid w:val="00993D0D"/>
    <w:rsid w:val="009947F8"/>
    <w:rsid w:val="009949D0"/>
    <w:rsid w:val="00994A01"/>
    <w:rsid w:val="00994BED"/>
    <w:rsid w:val="009950EC"/>
    <w:rsid w:val="00995580"/>
    <w:rsid w:val="00995A10"/>
    <w:rsid w:val="00996272"/>
    <w:rsid w:val="00996635"/>
    <w:rsid w:val="00996761"/>
    <w:rsid w:val="00996B50"/>
    <w:rsid w:val="00996C2E"/>
    <w:rsid w:val="0099711C"/>
    <w:rsid w:val="009972FA"/>
    <w:rsid w:val="0099733D"/>
    <w:rsid w:val="0099765C"/>
    <w:rsid w:val="009A0205"/>
    <w:rsid w:val="009A0C65"/>
    <w:rsid w:val="009A1184"/>
    <w:rsid w:val="009A19CE"/>
    <w:rsid w:val="009A1BE6"/>
    <w:rsid w:val="009A1EB1"/>
    <w:rsid w:val="009A27B8"/>
    <w:rsid w:val="009A3567"/>
    <w:rsid w:val="009A42FA"/>
    <w:rsid w:val="009A4D06"/>
    <w:rsid w:val="009A4D77"/>
    <w:rsid w:val="009A6381"/>
    <w:rsid w:val="009A6682"/>
    <w:rsid w:val="009A66B5"/>
    <w:rsid w:val="009A6ADB"/>
    <w:rsid w:val="009A6CBD"/>
    <w:rsid w:val="009A6D7F"/>
    <w:rsid w:val="009A700A"/>
    <w:rsid w:val="009A718D"/>
    <w:rsid w:val="009A7407"/>
    <w:rsid w:val="009A7DB5"/>
    <w:rsid w:val="009A7F55"/>
    <w:rsid w:val="009B0001"/>
    <w:rsid w:val="009B063F"/>
    <w:rsid w:val="009B0AB4"/>
    <w:rsid w:val="009B0C86"/>
    <w:rsid w:val="009B1BF2"/>
    <w:rsid w:val="009B2466"/>
    <w:rsid w:val="009B2943"/>
    <w:rsid w:val="009B2B2B"/>
    <w:rsid w:val="009B2D81"/>
    <w:rsid w:val="009B3028"/>
    <w:rsid w:val="009B3362"/>
    <w:rsid w:val="009B3C89"/>
    <w:rsid w:val="009B452B"/>
    <w:rsid w:val="009B4600"/>
    <w:rsid w:val="009B46B5"/>
    <w:rsid w:val="009B4971"/>
    <w:rsid w:val="009B4B4E"/>
    <w:rsid w:val="009B4B93"/>
    <w:rsid w:val="009B4E0E"/>
    <w:rsid w:val="009B553B"/>
    <w:rsid w:val="009B5583"/>
    <w:rsid w:val="009B5849"/>
    <w:rsid w:val="009B5A61"/>
    <w:rsid w:val="009B5CF8"/>
    <w:rsid w:val="009B684D"/>
    <w:rsid w:val="009B6C1D"/>
    <w:rsid w:val="009B704A"/>
    <w:rsid w:val="009B7253"/>
    <w:rsid w:val="009B725C"/>
    <w:rsid w:val="009B769D"/>
    <w:rsid w:val="009B7A65"/>
    <w:rsid w:val="009B7BE8"/>
    <w:rsid w:val="009C077C"/>
    <w:rsid w:val="009C08C4"/>
    <w:rsid w:val="009C0B40"/>
    <w:rsid w:val="009C0B51"/>
    <w:rsid w:val="009C0FE2"/>
    <w:rsid w:val="009C1154"/>
    <w:rsid w:val="009C1520"/>
    <w:rsid w:val="009C17DA"/>
    <w:rsid w:val="009C1BF4"/>
    <w:rsid w:val="009C1C69"/>
    <w:rsid w:val="009C1D1E"/>
    <w:rsid w:val="009C23C4"/>
    <w:rsid w:val="009C31B0"/>
    <w:rsid w:val="009C39E4"/>
    <w:rsid w:val="009C4278"/>
    <w:rsid w:val="009C442B"/>
    <w:rsid w:val="009C46AA"/>
    <w:rsid w:val="009C4951"/>
    <w:rsid w:val="009C4B40"/>
    <w:rsid w:val="009C4D38"/>
    <w:rsid w:val="009C4F64"/>
    <w:rsid w:val="009C5639"/>
    <w:rsid w:val="009C57F9"/>
    <w:rsid w:val="009C5806"/>
    <w:rsid w:val="009C5BC7"/>
    <w:rsid w:val="009C6004"/>
    <w:rsid w:val="009C6135"/>
    <w:rsid w:val="009C6616"/>
    <w:rsid w:val="009C6737"/>
    <w:rsid w:val="009C69F3"/>
    <w:rsid w:val="009C6D2F"/>
    <w:rsid w:val="009C7239"/>
    <w:rsid w:val="009C73B3"/>
    <w:rsid w:val="009C754D"/>
    <w:rsid w:val="009C7603"/>
    <w:rsid w:val="009C771E"/>
    <w:rsid w:val="009D0087"/>
    <w:rsid w:val="009D0341"/>
    <w:rsid w:val="009D0659"/>
    <w:rsid w:val="009D0C80"/>
    <w:rsid w:val="009D0FFC"/>
    <w:rsid w:val="009D186F"/>
    <w:rsid w:val="009D2597"/>
    <w:rsid w:val="009D2773"/>
    <w:rsid w:val="009D29BE"/>
    <w:rsid w:val="009D2E44"/>
    <w:rsid w:val="009D322F"/>
    <w:rsid w:val="009D325E"/>
    <w:rsid w:val="009D33A0"/>
    <w:rsid w:val="009D33C0"/>
    <w:rsid w:val="009D3770"/>
    <w:rsid w:val="009D37FD"/>
    <w:rsid w:val="009D4100"/>
    <w:rsid w:val="009D426A"/>
    <w:rsid w:val="009D4379"/>
    <w:rsid w:val="009D43B1"/>
    <w:rsid w:val="009D4AA2"/>
    <w:rsid w:val="009D518B"/>
    <w:rsid w:val="009D51B4"/>
    <w:rsid w:val="009D5265"/>
    <w:rsid w:val="009D53F5"/>
    <w:rsid w:val="009D54CF"/>
    <w:rsid w:val="009D5DE0"/>
    <w:rsid w:val="009D628A"/>
    <w:rsid w:val="009D7132"/>
    <w:rsid w:val="009D71B1"/>
    <w:rsid w:val="009D75F1"/>
    <w:rsid w:val="009D7727"/>
    <w:rsid w:val="009D7A2E"/>
    <w:rsid w:val="009D7B9F"/>
    <w:rsid w:val="009D7D4A"/>
    <w:rsid w:val="009D7DF8"/>
    <w:rsid w:val="009D7F29"/>
    <w:rsid w:val="009D7F6C"/>
    <w:rsid w:val="009E0692"/>
    <w:rsid w:val="009E0E35"/>
    <w:rsid w:val="009E0F55"/>
    <w:rsid w:val="009E1649"/>
    <w:rsid w:val="009E16EA"/>
    <w:rsid w:val="009E19F9"/>
    <w:rsid w:val="009E1B70"/>
    <w:rsid w:val="009E2228"/>
    <w:rsid w:val="009E298A"/>
    <w:rsid w:val="009E2B1D"/>
    <w:rsid w:val="009E326D"/>
    <w:rsid w:val="009E33A8"/>
    <w:rsid w:val="009E3490"/>
    <w:rsid w:val="009E3BCD"/>
    <w:rsid w:val="009E465F"/>
    <w:rsid w:val="009E490D"/>
    <w:rsid w:val="009E4CB7"/>
    <w:rsid w:val="009E4F2C"/>
    <w:rsid w:val="009E4FDE"/>
    <w:rsid w:val="009E5134"/>
    <w:rsid w:val="009E5540"/>
    <w:rsid w:val="009E5771"/>
    <w:rsid w:val="009E5C94"/>
    <w:rsid w:val="009E6384"/>
    <w:rsid w:val="009E6877"/>
    <w:rsid w:val="009E68A2"/>
    <w:rsid w:val="009E6A7E"/>
    <w:rsid w:val="009E6A9B"/>
    <w:rsid w:val="009E6CAD"/>
    <w:rsid w:val="009E6F81"/>
    <w:rsid w:val="009E7621"/>
    <w:rsid w:val="009E7625"/>
    <w:rsid w:val="009E78EF"/>
    <w:rsid w:val="009E7C23"/>
    <w:rsid w:val="009F04A7"/>
    <w:rsid w:val="009F058E"/>
    <w:rsid w:val="009F066D"/>
    <w:rsid w:val="009F0790"/>
    <w:rsid w:val="009F0BE3"/>
    <w:rsid w:val="009F0DDB"/>
    <w:rsid w:val="009F10AD"/>
    <w:rsid w:val="009F12E8"/>
    <w:rsid w:val="009F13B2"/>
    <w:rsid w:val="009F167D"/>
    <w:rsid w:val="009F16EF"/>
    <w:rsid w:val="009F1DCF"/>
    <w:rsid w:val="009F215A"/>
    <w:rsid w:val="009F2487"/>
    <w:rsid w:val="009F2D98"/>
    <w:rsid w:val="009F306B"/>
    <w:rsid w:val="009F30EE"/>
    <w:rsid w:val="009F333B"/>
    <w:rsid w:val="009F35B1"/>
    <w:rsid w:val="009F3B49"/>
    <w:rsid w:val="009F4CD5"/>
    <w:rsid w:val="009F4EC2"/>
    <w:rsid w:val="009F5028"/>
    <w:rsid w:val="009F50FF"/>
    <w:rsid w:val="009F51F2"/>
    <w:rsid w:val="009F5735"/>
    <w:rsid w:val="009F57A3"/>
    <w:rsid w:val="009F5A49"/>
    <w:rsid w:val="009F5DD1"/>
    <w:rsid w:val="009F6D4D"/>
    <w:rsid w:val="009F7379"/>
    <w:rsid w:val="009F73C3"/>
    <w:rsid w:val="00A000CE"/>
    <w:rsid w:val="00A003AB"/>
    <w:rsid w:val="00A004F6"/>
    <w:rsid w:val="00A00609"/>
    <w:rsid w:val="00A0175B"/>
    <w:rsid w:val="00A019CF"/>
    <w:rsid w:val="00A01F03"/>
    <w:rsid w:val="00A0200A"/>
    <w:rsid w:val="00A026F9"/>
    <w:rsid w:val="00A02BE8"/>
    <w:rsid w:val="00A03251"/>
    <w:rsid w:val="00A03C37"/>
    <w:rsid w:val="00A03CFC"/>
    <w:rsid w:val="00A0462F"/>
    <w:rsid w:val="00A0463E"/>
    <w:rsid w:val="00A053B3"/>
    <w:rsid w:val="00A05A7B"/>
    <w:rsid w:val="00A05AD0"/>
    <w:rsid w:val="00A05CBE"/>
    <w:rsid w:val="00A0615C"/>
    <w:rsid w:val="00A0620E"/>
    <w:rsid w:val="00A06BCC"/>
    <w:rsid w:val="00A070D0"/>
    <w:rsid w:val="00A07241"/>
    <w:rsid w:val="00A0740B"/>
    <w:rsid w:val="00A074E2"/>
    <w:rsid w:val="00A078A7"/>
    <w:rsid w:val="00A07B67"/>
    <w:rsid w:val="00A07F1D"/>
    <w:rsid w:val="00A101CA"/>
    <w:rsid w:val="00A103AF"/>
    <w:rsid w:val="00A103FC"/>
    <w:rsid w:val="00A10622"/>
    <w:rsid w:val="00A112C0"/>
    <w:rsid w:val="00A11AFB"/>
    <w:rsid w:val="00A12C6B"/>
    <w:rsid w:val="00A1360B"/>
    <w:rsid w:val="00A136D0"/>
    <w:rsid w:val="00A13865"/>
    <w:rsid w:val="00A13B0C"/>
    <w:rsid w:val="00A1424F"/>
    <w:rsid w:val="00A142FB"/>
    <w:rsid w:val="00A14450"/>
    <w:rsid w:val="00A1457B"/>
    <w:rsid w:val="00A14589"/>
    <w:rsid w:val="00A146D3"/>
    <w:rsid w:val="00A15EF7"/>
    <w:rsid w:val="00A16125"/>
    <w:rsid w:val="00A16383"/>
    <w:rsid w:val="00A1641C"/>
    <w:rsid w:val="00A16798"/>
    <w:rsid w:val="00A169EC"/>
    <w:rsid w:val="00A16E3D"/>
    <w:rsid w:val="00A16E7F"/>
    <w:rsid w:val="00A16FCB"/>
    <w:rsid w:val="00A17084"/>
    <w:rsid w:val="00A171D4"/>
    <w:rsid w:val="00A178F9"/>
    <w:rsid w:val="00A179DC"/>
    <w:rsid w:val="00A20DD0"/>
    <w:rsid w:val="00A20FA9"/>
    <w:rsid w:val="00A2174E"/>
    <w:rsid w:val="00A21D9C"/>
    <w:rsid w:val="00A234D2"/>
    <w:rsid w:val="00A2362D"/>
    <w:rsid w:val="00A236DE"/>
    <w:rsid w:val="00A23D1E"/>
    <w:rsid w:val="00A23EE2"/>
    <w:rsid w:val="00A243A3"/>
    <w:rsid w:val="00A24D6F"/>
    <w:rsid w:val="00A24FD6"/>
    <w:rsid w:val="00A2501F"/>
    <w:rsid w:val="00A258F9"/>
    <w:rsid w:val="00A25B0B"/>
    <w:rsid w:val="00A26156"/>
    <w:rsid w:val="00A263AF"/>
    <w:rsid w:val="00A2652C"/>
    <w:rsid w:val="00A26BC8"/>
    <w:rsid w:val="00A26CCA"/>
    <w:rsid w:val="00A27522"/>
    <w:rsid w:val="00A2756B"/>
    <w:rsid w:val="00A275B9"/>
    <w:rsid w:val="00A27A44"/>
    <w:rsid w:val="00A27E76"/>
    <w:rsid w:val="00A30173"/>
    <w:rsid w:val="00A31469"/>
    <w:rsid w:val="00A323C7"/>
    <w:rsid w:val="00A32686"/>
    <w:rsid w:val="00A326E9"/>
    <w:rsid w:val="00A328A9"/>
    <w:rsid w:val="00A329ED"/>
    <w:rsid w:val="00A32BE0"/>
    <w:rsid w:val="00A32DAF"/>
    <w:rsid w:val="00A332F2"/>
    <w:rsid w:val="00A3339D"/>
    <w:rsid w:val="00A338CD"/>
    <w:rsid w:val="00A33A63"/>
    <w:rsid w:val="00A33D65"/>
    <w:rsid w:val="00A34712"/>
    <w:rsid w:val="00A347DE"/>
    <w:rsid w:val="00A349C4"/>
    <w:rsid w:val="00A34C51"/>
    <w:rsid w:val="00A35503"/>
    <w:rsid w:val="00A3597D"/>
    <w:rsid w:val="00A35A5A"/>
    <w:rsid w:val="00A35AAA"/>
    <w:rsid w:val="00A35B68"/>
    <w:rsid w:val="00A35E42"/>
    <w:rsid w:val="00A36D1B"/>
    <w:rsid w:val="00A36FEE"/>
    <w:rsid w:val="00A3702D"/>
    <w:rsid w:val="00A375FB"/>
    <w:rsid w:val="00A37A42"/>
    <w:rsid w:val="00A37DD1"/>
    <w:rsid w:val="00A406B7"/>
    <w:rsid w:val="00A40968"/>
    <w:rsid w:val="00A40C42"/>
    <w:rsid w:val="00A40F4D"/>
    <w:rsid w:val="00A410D2"/>
    <w:rsid w:val="00A414A2"/>
    <w:rsid w:val="00A4170D"/>
    <w:rsid w:val="00A41D37"/>
    <w:rsid w:val="00A4205F"/>
    <w:rsid w:val="00A4247D"/>
    <w:rsid w:val="00A42F04"/>
    <w:rsid w:val="00A43451"/>
    <w:rsid w:val="00A43794"/>
    <w:rsid w:val="00A43BB9"/>
    <w:rsid w:val="00A4423C"/>
    <w:rsid w:val="00A44387"/>
    <w:rsid w:val="00A44657"/>
    <w:rsid w:val="00A44B7F"/>
    <w:rsid w:val="00A44DDB"/>
    <w:rsid w:val="00A44EC5"/>
    <w:rsid w:val="00A45069"/>
    <w:rsid w:val="00A455EE"/>
    <w:rsid w:val="00A45730"/>
    <w:rsid w:val="00A45858"/>
    <w:rsid w:val="00A45B2C"/>
    <w:rsid w:val="00A45C8E"/>
    <w:rsid w:val="00A46A85"/>
    <w:rsid w:val="00A46DB5"/>
    <w:rsid w:val="00A46EDD"/>
    <w:rsid w:val="00A46F0B"/>
    <w:rsid w:val="00A47981"/>
    <w:rsid w:val="00A47A5C"/>
    <w:rsid w:val="00A47A8F"/>
    <w:rsid w:val="00A50003"/>
    <w:rsid w:val="00A5020C"/>
    <w:rsid w:val="00A5028D"/>
    <w:rsid w:val="00A502A9"/>
    <w:rsid w:val="00A5035C"/>
    <w:rsid w:val="00A50672"/>
    <w:rsid w:val="00A50CC7"/>
    <w:rsid w:val="00A50CD8"/>
    <w:rsid w:val="00A51130"/>
    <w:rsid w:val="00A51A16"/>
    <w:rsid w:val="00A51DBF"/>
    <w:rsid w:val="00A5285C"/>
    <w:rsid w:val="00A52922"/>
    <w:rsid w:val="00A52A11"/>
    <w:rsid w:val="00A52FA9"/>
    <w:rsid w:val="00A535A9"/>
    <w:rsid w:val="00A5493B"/>
    <w:rsid w:val="00A54DC6"/>
    <w:rsid w:val="00A55873"/>
    <w:rsid w:val="00A55DB8"/>
    <w:rsid w:val="00A55F0F"/>
    <w:rsid w:val="00A56210"/>
    <w:rsid w:val="00A562A9"/>
    <w:rsid w:val="00A56784"/>
    <w:rsid w:val="00A56E6E"/>
    <w:rsid w:val="00A5731E"/>
    <w:rsid w:val="00A5750D"/>
    <w:rsid w:val="00A576C2"/>
    <w:rsid w:val="00A577B3"/>
    <w:rsid w:val="00A57EA0"/>
    <w:rsid w:val="00A600EA"/>
    <w:rsid w:val="00A603EE"/>
    <w:rsid w:val="00A605F2"/>
    <w:rsid w:val="00A608F5"/>
    <w:rsid w:val="00A61196"/>
    <w:rsid w:val="00A6180D"/>
    <w:rsid w:val="00A61EBA"/>
    <w:rsid w:val="00A6200D"/>
    <w:rsid w:val="00A620EE"/>
    <w:rsid w:val="00A63485"/>
    <w:rsid w:val="00A63756"/>
    <w:rsid w:val="00A63EEF"/>
    <w:rsid w:val="00A63F0F"/>
    <w:rsid w:val="00A64616"/>
    <w:rsid w:val="00A64958"/>
    <w:rsid w:val="00A64A8C"/>
    <w:rsid w:val="00A64E61"/>
    <w:rsid w:val="00A65479"/>
    <w:rsid w:val="00A6553F"/>
    <w:rsid w:val="00A657EE"/>
    <w:rsid w:val="00A65941"/>
    <w:rsid w:val="00A65CA4"/>
    <w:rsid w:val="00A65D59"/>
    <w:rsid w:val="00A66530"/>
    <w:rsid w:val="00A665BC"/>
    <w:rsid w:val="00A667F8"/>
    <w:rsid w:val="00A66AF2"/>
    <w:rsid w:val="00A66B75"/>
    <w:rsid w:val="00A66C2D"/>
    <w:rsid w:val="00A66EC3"/>
    <w:rsid w:val="00A675E1"/>
    <w:rsid w:val="00A677D1"/>
    <w:rsid w:val="00A67A35"/>
    <w:rsid w:val="00A70361"/>
    <w:rsid w:val="00A70D7B"/>
    <w:rsid w:val="00A70E31"/>
    <w:rsid w:val="00A71272"/>
    <w:rsid w:val="00A71342"/>
    <w:rsid w:val="00A71676"/>
    <w:rsid w:val="00A716D9"/>
    <w:rsid w:val="00A717B5"/>
    <w:rsid w:val="00A71BEB"/>
    <w:rsid w:val="00A71BFF"/>
    <w:rsid w:val="00A720F9"/>
    <w:rsid w:val="00A72397"/>
    <w:rsid w:val="00A72541"/>
    <w:rsid w:val="00A72645"/>
    <w:rsid w:val="00A7291B"/>
    <w:rsid w:val="00A72C7F"/>
    <w:rsid w:val="00A744D2"/>
    <w:rsid w:val="00A749B9"/>
    <w:rsid w:val="00A754BA"/>
    <w:rsid w:val="00A758D0"/>
    <w:rsid w:val="00A75FF0"/>
    <w:rsid w:val="00A760C9"/>
    <w:rsid w:val="00A76958"/>
    <w:rsid w:val="00A77776"/>
    <w:rsid w:val="00A7779B"/>
    <w:rsid w:val="00A779D9"/>
    <w:rsid w:val="00A800D6"/>
    <w:rsid w:val="00A8044C"/>
    <w:rsid w:val="00A807BA"/>
    <w:rsid w:val="00A80AC6"/>
    <w:rsid w:val="00A819DB"/>
    <w:rsid w:val="00A81A7F"/>
    <w:rsid w:val="00A81B01"/>
    <w:rsid w:val="00A82527"/>
    <w:rsid w:val="00A829D1"/>
    <w:rsid w:val="00A82AAA"/>
    <w:rsid w:val="00A835F8"/>
    <w:rsid w:val="00A83FA4"/>
    <w:rsid w:val="00A846A9"/>
    <w:rsid w:val="00A84989"/>
    <w:rsid w:val="00A84A51"/>
    <w:rsid w:val="00A84DF7"/>
    <w:rsid w:val="00A84F62"/>
    <w:rsid w:val="00A852C0"/>
    <w:rsid w:val="00A85325"/>
    <w:rsid w:val="00A8576D"/>
    <w:rsid w:val="00A859D0"/>
    <w:rsid w:val="00A859DE"/>
    <w:rsid w:val="00A859F8"/>
    <w:rsid w:val="00A85A6A"/>
    <w:rsid w:val="00A860FF"/>
    <w:rsid w:val="00A86AC2"/>
    <w:rsid w:val="00A86FE7"/>
    <w:rsid w:val="00A87561"/>
    <w:rsid w:val="00A87A4F"/>
    <w:rsid w:val="00A87C04"/>
    <w:rsid w:val="00A87C33"/>
    <w:rsid w:val="00A907B1"/>
    <w:rsid w:val="00A90F9A"/>
    <w:rsid w:val="00A9102B"/>
    <w:rsid w:val="00A91353"/>
    <w:rsid w:val="00A913C4"/>
    <w:rsid w:val="00A915DD"/>
    <w:rsid w:val="00A92048"/>
    <w:rsid w:val="00A920FF"/>
    <w:rsid w:val="00A922B2"/>
    <w:rsid w:val="00A922EF"/>
    <w:rsid w:val="00A92F7E"/>
    <w:rsid w:val="00A92F92"/>
    <w:rsid w:val="00A92FA9"/>
    <w:rsid w:val="00A930A1"/>
    <w:rsid w:val="00A9316A"/>
    <w:rsid w:val="00A934DF"/>
    <w:rsid w:val="00A93B5D"/>
    <w:rsid w:val="00A93B9A"/>
    <w:rsid w:val="00A93D93"/>
    <w:rsid w:val="00A9412C"/>
    <w:rsid w:val="00A94375"/>
    <w:rsid w:val="00A94380"/>
    <w:rsid w:val="00A94DA9"/>
    <w:rsid w:val="00A94EBD"/>
    <w:rsid w:val="00A95F14"/>
    <w:rsid w:val="00A9601D"/>
    <w:rsid w:val="00A960FF"/>
    <w:rsid w:val="00A96534"/>
    <w:rsid w:val="00A96E99"/>
    <w:rsid w:val="00A974EF"/>
    <w:rsid w:val="00A974F1"/>
    <w:rsid w:val="00A97544"/>
    <w:rsid w:val="00A97A2B"/>
    <w:rsid w:val="00A97A6C"/>
    <w:rsid w:val="00A97DA2"/>
    <w:rsid w:val="00AA0436"/>
    <w:rsid w:val="00AA093C"/>
    <w:rsid w:val="00AA101F"/>
    <w:rsid w:val="00AA14CF"/>
    <w:rsid w:val="00AA16BF"/>
    <w:rsid w:val="00AA16D3"/>
    <w:rsid w:val="00AA17AE"/>
    <w:rsid w:val="00AA1A1D"/>
    <w:rsid w:val="00AA1D10"/>
    <w:rsid w:val="00AA20A8"/>
    <w:rsid w:val="00AA2481"/>
    <w:rsid w:val="00AA2712"/>
    <w:rsid w:val="00AA28D9"/>
    <w:rsid w:val="00AA2A21"/>
    <w:rsid w:val="00AA2C32"/>
    <w:rsid w:val="00AA2FAD"/>
    <w:rsid w:val="00AA31CC"/>
    <w:rsid w:val="00AA36FE"/>
    <w:rsid w:val="00AA39AD"/>
    <w:rsid w:val="00AA43B7"/>
    <w:rsid w:val="00AA490B"/>
    <w:rsid w:val="00AA4A54"/>
    <w:rsid w:val="00AA4C84"/>
    <w:rsid w:val="00AA4CB7"/>
    <w:rsid w:val="00AA547F"/>
    <w:rsid w:val="00AA573E"/>
    <w:rsid w:val="00AA5D58"/>
    <w:rsid w:val="00AA6324"/>
    <w:rsid w:val="00AA6341"/>
    <w:rsid w:val="00AA642F"/>
    <w:rsid w:val="00AA66F8"/>
    <w:rsid w:val="00AA6AB7"/>
    <w:rsid w:val="00AA6AF2"/>
    <w:rsid w:val="00AA7368"/>
    <w:rsid w:val="00AA7C6F"/>
    <w:rsid w:val="00AA7D7E"/>
    <w:rsid w:val="00AA7E51"/>
    <w:rsid w:val="00AB0630"/>
    <w:rsid w:val="00AB0886"/>
    <w:rsid w:val="00AB0CD0"/>
    <w:rsid w:val="00AB0E3F"/>
    <w:rsid w:val="00AB1C95"/>
    <w:rsid w:val="00AB1D2D"/>
    <w:rsid w:val="00AB1D73"/>
    <w:rsid w:val="00AB1E2D"/>
    <w:rsid w:val="00AB1F04"/>
    <w:rsid w:val="00AB24D4"/>
    <w:rsid w:val="00AB273C"/>
    <w:rsid w:val="00AB2771"/>
    <w:rsid w:val="00AB27A8"/>
    <w:rsid w:val="00AB27F3"/>
    <w:rsid w:val="00AB2B4F"/>
    <w:rsid w:val="00AB3194"/>
    <w:rsid w:val="00AB3262"/>
    <w:rsid w:val="00AB3293"/>
    <w:rsid w:val="00AB33EB"/>
    <w:rsid w:val="00AB3D97"/>
    <w:rsid w:val="00AB3F4D"/>
    <w:rsid w:val="00AB3F5C"/>
    <w:rsid w:val="00AB40C5"/>
    <w:rsid w:val="00AB42B9"/>
    <w:rsid w:val="00AB44C1"/>
    <w:rsid w:val="00AB45B2"/>
    <w:rsid w:val="00AB497B"/>
    <w:rsid w:val="00AB4DB0"/>
    <w:rsid w:val="00AB4E37"/>
    <w:rsid w:val="00AB5496"/>
    <w:rsid w:val="00AB5643"/>
    <w:rsid w:val="00AB5DBB"/>
    <w:rsid w:val="00AB5F60"/>
    <w:rsid w:val="00AB616C"/>
    <w:rsid w:val="00AB6176"/>
    <w:rsid w:val="00AB62A3"/>
    <w:rsid w:val="00AB63C8"/>
    <w:rsid w:val="00AB6486"/>
    <w:rsid w:val="00AB672D"/>
    <w:rsid w:val="00AB7089"/>
    <w:rsid w:val="00AB71D3"/>
    <w:rsid w:val="00AB76AC"/>
    <w:rsid w:val="00AB7A14"/>
    <w:rsid w:val="00AB7B58"/>
    <w:rsid w:val="00AB7C94"/>
    <w:rsid w:val="00AC01A8"/>
    <w:rsid w:val="00AC027F"/>
    <w:rsid w:val="00AC08BC"/>
    <w:rsid w:val="00AC1062"/>
    <w:rsid w:val="00AC1139"/>
    <w:rsid w:val="00AC14DF"/>
    <w:rsid w:val="00AC1753"/>
    <w:rsid w:val="00AC1A96"/>
    <w:rsid w:val="00AC1B18"/>
    <w:rsid w:val="00AC1C29"/>
    <w:rsid w:val="00AC1D99"/>
    <w:rsid w:val="00AC1F02"/>
    <w:rsid w:val="00AC2D87"/>
    <w:rsid w:val="00AC361C"/>
    <w:rsid w:val="00AC380E"/>
    <w:rsid w:val="00AC398C"/>
    <w:rsid w:val="00AC3CE3"/>
    <w:rsid w:val="00AC40E8"/>
    <w:rsid w:val="00AC4BD8"/>
    <w:rsid w:val="00AC4F76"/>
    <w:rsid w:val="00AC4FDC"/>
    <w:rsid w:val="00AC501E"/>
    <w:rsid w:val="00AC5405"/>
    <w:rsid w:val="00AC5DA5"/>
    <w:rsid w:val="00AC5DF5"/>
    <w:rsid w:val="00AC60A1"/>
    <w:rsid w:val="00AC6ABE"/>
    <w:rsid w:val="00AC6DB0"/>
    <w:rsid w:val="00AC6EA9"/>
    <w:rsid w:val="00AC6F19"/>
    <w:rsid w:val="00AC7016"/>
    <w:rsid w:val="00AC727A"/>
    <w:rsid w:val="00AC7E97"/>
    <w:rsid w:val="00AD009C"/>
    <w:rsid w:val="00AD0163"/>
    <w:rsid w:val="00AD01E7"/>
    <w:rsid w:val="00AD09BC"/>
    <w:rsid w:val="00AD0AEC"/>
    <w:rsid w:val="00AD0C16"/>
    <w:rsid w:val="00AD0E21"/>
    <w:rsid w:val="00AD110D"/>
    <w:rsid w:val="00AD1A38"/>
    <w:rsid w:val="00AD1CC2"/>
    <w:rsid w:val="00AD22C5"/>
    <w:rsid w:val="00AD27AA"/>
    <w:rsid w:val="00AD2AF5"/>
    <w:rsid w:val="00AD2C94"/>
    <w:rsid w:val="00AD326E"/>
    <w:rsid w:val="00AD3491"/>
    <w:rsid w:val="00AD37B7"/>
    <w:rsid w:val="00AD3A42"/>
    <w:rsid w:val="00AD3C41"/>
    <w:rsid w:val="00AD3EB4"/>
    <w:rsid w:val="00AD3EED"/>
    <w:rsid w:val="00AD45F9"/>
    <w:rsid w:val="00AD49A4"/>
    <w:rsid w:val="00AD5211"/>
    <w:rsid w:val="00AD55E7"/>
    <w:rsid w:val="00AD5616"/>
    <w:rsid w:val="00AD6269"/>
    <w:rsid w:val="00AD6331"/>
    <w:rsid w:val="00AD6813"/>
    <w:rsid w:val="00AD7354"/>
    <w:rsid w:val="00AD7595"/>
    <w:rsid w:val="00AD76BA"/>
    <w:rsid w:val="00AE02F7"/>
    <w:rsid w:val="00AE0382"/>
    <w:rsid w:val="00AE0599"/>
    <w:rsid w:val="00AE09B1"/>
    <w:rsid w:val="00AE0A0E"/>
    <w:rsid w:val="00AE0BAD"/>
    <w:rsid w:val="00AE0FAE"/>
    <w:rsid w:val="00AE0FDD"/>
    <w:rsid w:val="00AE0FEB"/>
    <w:rsid w:val="00AE1D49"/>
    <w:rsid w:val="00AE210B"/>
    <w:rsid w:val="00AE21A0"/>
    <w:rsid w:val="00AE233E"/>
    <w:rsid w:val="00AE268B"/>
    <w:rsid w:val="00AE2AB4"/>
    <w:rsid w:val="00AE2B28"/>
    <w:rsid w:val="00AE3611"/>
    <w:rsid w:val="00AE3C17"/>
    <w:rsid w:val="00AE416A"/>
    <w:rsid w:val="00AE4549"/>
    <w:rsid w:val="00AE456E"/>
    <w:rsid w:val="00AE4931"/>
    <w:rsid w:val="00AE503B"/>
    <w:rsid w:val="00AE5BDA"/>
    <w:rsid w:val="00AE6388"/>
    <w:rsid w:val="00AE65DF"/>
    <w:rsid w:val="00AE69D9"/>
    <w:rsid w:val="00AE6FBD"/>
    <w:rsid w:val="00AE7192"/>
    <w:rsid w:val="00AE751C"/>
    <w:rsid w:val="00AE7550"/>
    <w:rsid w:val="00AE75EA"/>
    <w:rsid w:val="00AE76EF"/>
    <w:rsid w:val="00AE777E"/>
    <w:rsid w:val="00AF0083"/>
    <w:rsid w:val="00AF03FE"/>
    <w:rsid w:val="00AF0738"/>
    <w:rsid w:val="00AF102C"/>
    <w:rsid w:val="00AF1089"/>
    <w:rsid w:val="00AF1346"/>
    <w:rsid w:val="00AF14B3"/>
    <w:rsid w:val="00AF1ECD"/>
    <w:rsid w:val="00AF22CA"/>
    <w:rsid w:val="00AF2494"/>
    <w:rsid w:val="00AF277A"/>
    <w:rsid w:val="00AF2B65"/>
    <w:rsid w:val="00AF2C2E"/>
    <w:rsid w:val="00AF2CDC"/>
    <w:rsid w:val="00AF2D36"/>
    <w:rsid w:val="00AF2DF2"/>
    <w:rsid w:val="00AF2F41"/>
    <w:rsid w:val="00AF2F59"/>
    <w:rsid w:val="00AF3029"/>
    <w:rsid w:val="00AF34E9"/>
    <w:rsid w:val="00AF35B5"/>
    <w:rsid w:val="00AF3CD1"/>
    <w:rsid w:val="00AF3EBE"/>
    <w:rsid w:val="00AF402C"/>
    <w:rsid w:val="00AF512A"/>
    <w:rsid w:val="00AF6437"/>
    <w:rsid w:val="00AF6786"/>
    <w:rsid w:val="00AF67FC"/>
    <w:rsid w:val="00AF7323"/>
    <w:rsid w:val="00AF7382"/>
    <w:rsid w:val="00AF7447"/>
    <w:rsid w:val="00AF7A20"/>
    <w:rsid w:val="00B00031"/>
    <w:rsid w:val="00B0059F"/>
    <w:rsid w:val="00B00DE9"/>
    <w:rsid w:val="00B01673"/>
    <w:rsid w:val="00B01875"/>
    <w:rsid w:val="00B01CAF"/>
    <w:rsid w:val="00B0211C"/>
    <w:rsid w:val="00B023D0"/>
    <w:rsid w:val="00B02A22"/>
    <w:rsid w:val="00B02F6F"/>
    <w:rsid w:val="00B03483"/>
    <w:rsid w:val="00B03DB4"/>
    <w:rsid w:val="00B040E6"/>
    <w:rsid w:val="00B044A1"/>
    <w:rsid w:val="00B04693"/>
    <w:rsid w:val="00B04E8F"/>
    <w:rsid w:val="00B04F8C"/>
    <w:rsid w:val="00B051CB"/>
    <w:rsid w:val="00B05D19"/>
    <w:rsid w:val="00B05EA9"/>
    <w:rsid w:val="00B062FF"/>
    <w:rsid w:val="00B06716"/>
    <w:rsid w:val="00B07525"/>
    <w:rsid w:val="00B07BA5"/>
    <w:rsid w:val="00B07D79"/>
    <w:rsid w:val="00B07D9B"/>
    <w:rsid w:val="00B07EF7"/>
    <w:rsid w:val="00B07F1B"/>
    <w:rsid w:val="00B10077"/>
    <w:rsid w:val="00B10159"/>
    <w:rsid w:val="00B1039B"/>
    <w:rsid w:val="00B10DA1"/>
    <w:rsid w:val="00B1111C"/>
    <w:rsid w:val="00B115A1"/>
    <w:rsid w:val="00B11678"/>
    <w:rsid w:val="00B117AD"/>
    <w:rsid w:val="00B11C49"/>
    <w:rsid w:val="00B1213C"/>
    <w:rsid w:val="00B12392"/>
    <w:rsid w:val="00B123DF"/>
    <w:rsid w:val="00B125E0"/>
    <w:rsid w:val="00B128A6"/>
    <w:rsid w:val="00B128B5"/>
    <w:rsid w:val="00B1292A"/>
    <w:rsid w:val="00B1297F"/>
    <w:rsid w:val="00B12CDB"/>
    <w:rsid w:val="00B13320"/>
    <w:rsid w:val="00B139C7"/>
    <w:rsid w:val="00B13C0E"/>
    <w:rsid w:val="00B13D10"/>
    <w:rsid w:val="00B13EDF"/>
    <w:rsid w:val="00B13F8B"/>
    <w:rsid w:val="00B1417E"/>
    <w:rsid w:val="00B14277"/>
    <w:rsid w:val="00B14471"/>
    <w:rsid w:val="00B1453A"/>
    <w:rsid w:val="00B14585"/>
    <w:rsid w:val="00B149B0"/>
    <w:rsid w:val="00B14A93"/>
    <w:rsid w:val="00B14AA6"/>
    <w:rsid w:val="00B14EC6"/>
    <w:rsid w:val="00B14FCA"/>
    <w:rsid w:val="00B15858"/>
    <w:rsid w:val="00B15A19"/>
    <w:rsid w:val="00B15B03"/>
    <w:rsid w:val="00B15E29"/>
    <w:rsid w:val="00B15E65"/>
    <w:rsid w:val="00B166A2"/>
    <w:rsid w:val="00B16817"/>
    <w:rsid w:val="00B16BD6"/>
    <w:rsid w:val="00B16C35"/>
    <w:rsid w:val="00B16D3D"/>
    <w:rsid w:val="00B16E7A"/>
    <w:rsid w:val="00B1718E"/>
    <w:rsid w:val="00B17244"/>
    <w:rsid w:val="00B173CA"/>
    <w:rsid w:val="00B17406"/>
    <w:rsid w:val="00B178C1"/>
    <w:rsid w:val="00B2049C"/>
    <w:rsid w:val="00B209E9"/>
    <w:rsid w:val="00B20A10"/>
    <w:rsid w:val="00B2102D"/>
    <w:rsid w:val="00B2181E"/>
    <w:rsid w:val="00B21BF3"/>
    <w:rsid w:val="00B22488"/>
    <w:rsid w:val="00B2276A"/>
    <w:rsid w:val="00B23260"/>
    <w:rsid w:val="00B23446"/>
    <w:rsid w:val="00B23D9A"/>
    <w:rsid w:val="00B240B2"/>
    <w:rsid w:val="00B2411A"/>
    <w:rsid w:val="00B241D5"/>
    <w:rsid w:val="00B24581"/>
    <w:rsid w:val="00B24CCB"/>
    <w:rsid w:val="00B25644"/>
    <w:rsid w:val="00B25DDB"/>
    <w:rsid w:val="00B25ECB"/>
    <w:rsid w:val="00B26C21"/>
    <w:rsid w:val="00B26C5E"/>
    <w:rsid w:val="00B26E05"/>
    <w:rsid w:val="00B27005"/>
    <w:rsid w:val="00B2706D"/>
    <w:rsid w:val="00B27198"/>
    <w:rsid w:val="00B275EE"/>
    <w:rsid w:val="00B27C1B"/>
    <w:rsid w:val="00B30A84"/>
    <w:rsid w:val="00B30F88"/>
    <w:rsid w:val="00B30FC6"/>
    <w:rsid w:val="00B3159A"/>
    <w:rsid w:val="00B31918"/>
    <w:rsid w:val="00B31E22"/>
    <w:rsid w:val="00B32272"/>
    <w:rsid w:val="00B32566"/>
    <w:rsid w:val="00B32A2B"/>
    <w:rsid w:val="00B32EE7"/>
    <w:rsid w:val="00B33437"/>
    <w:rsid w:val="00B3347C"/>
    <w:rsid w:val="00B33A4E"/>
    <w:rsid w:val="00B33AF1"/>
    <w:rsid w:val="00B33BA7"/>
    <w:rsid w:val="00B33C70"/>
    <w:rsid w:val="00B33F25"/>
    <w:rsid w:val="00B340C2"/>
    <w:rsid w:val="00B340C5"/>
    <w:rsid w:val="00B34362"/>
    <w:rsid w:val="00B34558"/>
    <w:rsid w:val="00B349C2"/>
    <w:rsid w:val="00B34F40"/>
    <w:rsid w:val="00B35445"/>
    <w:rsid w:val="00B3614E"/>
    <w:rsid w:val="00B364DF"/>
    <w:rsid w:val="00B3665D"/>
    <w:rsid w:val="00B36A42"/>
    <w:rsid w:val="00B36AA7"/>
    <w:rsid w:val="00B3748F"/>
    <w:rsid w:val="00B37827"/>
    <w:rsid w:val="00B37ABE"/>
    <w:rsid w:val="00B37CA9"/>
    <w:rsid w:val="00B37D9A"/>
    <w:rsid w:val="00B37DC5"/>
    <w:rsid w:val="00B40077"/>
    <w:rsid w:val="00B403E4"/>
    <w:rsid w:val="00B404A0"/>
    <w:rsid w:val="00B4076A"/>
    <w:rsid w:val="00B41824"/>
    <w:rsid w:val="00B41A69"/>
    <w:rsid w:val="00B41FD5"/>
    <w:rsid w:val="00B4203B"/>
    <w:rsid w:val="00B428FD"/>
    <w:rsid w:val="00B4296E"/>
    <w:rsid w:val="00B42B1E"/>
    <w:rsid w:val="00B42B1F"/>
    <w:rsid w:val="00B42C05"/>
    <w:rsid w:val="00B42DA4"/>
    <w:rsid w:val="00B4315B"/>
    <w:rsid w:val="00B43CDC"/>
    <w:rsid w:val="00B4413E"/>
    <w:rsid w:val="00B445AD"/>
    <w:rsid w:val="00B449B8"/>
    <w:rsid w:val="00B44A5B"/>
    <w:rsid w:val="00B44E72"/>
    <w:rsid w:val="00B4597D"/>
    <w:rsid w:val="00B45BA2"/>
    <w:rsid w:val="00B45FDD"/>
    <w:rsid w:val="00B4615A"/>
    <w:rsid w:val="00B461CA"/>
    <w:rsid w:val="00B470C0"/>
    <w:rsid w:val="00B47105"/>
    <w:rsid w:val="00B47709"/>
    <w:rsid w:val="00B47E2F"/>
    <w:rsid w:val="00B503F6"/>
    <w:rsid w:val="00B5045A"/>
    <w:rsid w:val="00B50569"/>
    <w:rsid w:val="00B50D59"/>
    <w:rsid w:val="00B511AE"/>
    <w:rsid w:val="00B5170A"/>
    <w:rsid w:val="00B51E23"/>
    <w:rsid w:val="00B51F5D"/>
    <w:rsid w:val="00B5215B"/>
    <w:rsid w:val="00B52304"/>
    <w:rsid w:val="00B525A9"/>
    <w:rsid w:val="00B526CE"/>
    <w:rsid w:val="00B52735"/>
    <w:rsid w:val="00B53566"/>
    <w:rsid w:val="00B53733"/>
    <w:rsid w:val="00B5387D"/>
    <w:rsid w:val="00B539A6"/>
    <w:rsid w:val="00B54020"/>
    <w:rsid w:val="00B548CB"/>
    <w:rsid w:val="00B55464"/>
    <w:rsid w:val="00B55636"/>
    <w:rsid w:val="00B558F1"/>
    <w:rsid w:val="00B55B22"/>
    <w:rsid w:val="00B55C95"/>
    <w:rsid w:val="00B5660E"/>
    <w:rsid w:val="00B56B2F"/>
    <w:rsid w:val="00B57009"/>
    <w:rsid w:val="00B5716A"/>
    <w:rsid w:val="00B5720F"/>
    <w:rsid w:val="00B57291"/>
    <w:rsid w:val="00B57518"/>
    <w:rsid w:val="00B57522"/>
    <w:rsid w:val="00B57D25"/>
    <w:rsid w:val="00B57DDE"/>
    <w:rsid w:val="00B601F3"/>
    <w:rsid w:val="00B6078F"/>
    <w:rsid w:val="00B61508"/>
    <w:rsid w:val="00B61511"/>
    <w:rsid w:val="00B6156E"/>
    <w:rsid w:val="00B61F70"/>
    <w:rsid w:val="00B62897"/>
    <w:rsid w:val="00B62955"/>
    <w:rsid w:val="00B62F6F"/>
    <w:rsid w:val="00B62FE8"/>
    <w:rsid w:val="00B63118"/>
    <w:rsid w:val="00B634E6"/>
    <w:rsid w:val="00B63544"/>
    <w:rsid w:val="00B6387C"/>
    <w:rsid w:val="00B642F5"/>
    <w:rsid w:val="00B643FD"/>
    <w:rsid w:val="00B646BC"/>
    <w:rsid w:val="00B6475A"/>
    <w:rsid w:val="00B64A6B"/>
    <w:rsid w:val="00B64BD6"/>
    <w:rsid w:val="00B64D8C"/>
    <w:rsid w:val="00B654DC"/>
    <w:rsid w:val="00B65D83"/>
    <w:rsid w:val="00B65E55"/>
    <w:rsid w:val="00B66031"/>
    <w:rsid w:val="00B66B82"/>
    <w:rsid w:val="00B66DEC"/>
    <w:rsid w:val="00B671D4"/>
    <w:rsid w:val="00B676EA"/>
    <w:rsid w:val="00B67798"/>
    <w:rsid w:val="00B67A93"/>
    <w:rsid w:val="00B67B39"/>
    <w:rsid w:val="00B67E60"/>
    <w:rsid w:val="00B701A4"/>
    <w:rsid w:val="00B70782"/>
    <w:rsid w:val="00B70DA3"/>
    <w:rsid w:val="00B718C3"/>
    <w:rsid w:val="00B71B06"/>
    <w:rsid w:val="00B7271E"/>
    <w:rsid w:val="00B728D0"/>
    <w:rsid w:val="00B72906"/>
    <w:rsid w:val="00B72909"/>
    <w:rsid w:val="00B72BD5"/>
    <w:rsid w:val="00B72BF8"/>
    <w:rsid w:val="00B72E96"/>
    <w:rsid w:val="00B72FDE"/>
    <w:rsid w:val="00B73A64"/>
    <w:rsid w:val="00B73D9A"/>
    <w:rsid w:val="00B73EDB"/>
    <w:rsid w:val="00B74184"/>
    <w:rsid w:val="00B7423D"/>
    <w:rsid w:val="00B743B8"/>
    <w:rsid w:val="00B74E79"/>
    <w:rsid w:val="00B752CE"/>
    <w:rsid w:val="00B752DB"/>
    <w:rsid w:val="00B75814"/>
    <w:rsid w:val="00B761B8"/>
    <w:rsid w:val="00B7658F"/>
    <w:rsid w:val="00B76672"/>
    <w:rsid w:val="00B76BFA"/>
    <w:rsid w:val="00B76E02"/>
    <w:rsid w:val="00B77161"/>
    <w:rsid w:val="00B77CE8"/>
    <w:rsid w:val="00B77E53"/>
    <w:rsid w:val="00B803D8"/>
    <w:rsid w:val="00B80476"/>
    <w:rsid w:val="00B80493"/>
    <w:rsid w:val="00B80549"/>
    <w:rsid w:val="00B81447"/>
    <w:rsid w:val="00B81DA4"/>
    <w:rsid w:val="00B81E7A"/>
    <w:rsid w:val="00B820FC"/>
    <w:rsid w:val="00B822EF"/>
    <w:rsid w:val="00B82768"/>
    <w:rsid w:val="00B82AFA"/>
    <w:rsid w:val="00B82C4A"/>
    <w:rsid w:val="00B8325B"/>
    <w:rsid w:val="00B83B9E"/>
    <w:rsid w:val="00B83E30"/>
    <w:rsid w:val="00B83E7F"/>
    <w:rsid w:val="00B84210"/>
    <w:rsid w:val="00B85208"/>
    <w:rsid w:val="00B858E2"/>
    <w:rsid w:val="00B859AC"/>
    <w:rsid w:val="00B85D0D"/>
    <w:rsid w:val="00B85EEC"/>
    <w:rsid w:val="00B8605B"/>
    <w:rsid w:val="00B86DB8"/>
    <w:rsid w:val="00B86F5C"/>
    <w:rsid w:val="00B871B8"/>
    <w:rsid w:val="00B87369"/>
    <w:rsid w:val="00B876AD"/>
    <w:rsid w:val="00B87920"/>
    <w:rsid w:val="00B90133"/>
    <w:rsid w:val="00B90146"/>
    <w:rsid w:val="00B90243"/>
    <w:rsid w:val="00B90841"/>
    <w:rsid w:val="00B90E7D"/>
    <w:rsid w:val="00B91236"/>
    <w:rsid w:val="00B914A4"/>
    <w:rsid w:val="00B91551"/>
    <w:rsid w:val="00B91E64"/>
    <w:rsid w:val="00B922B4"/>
    <w:rsid w:val="00B9276B"/>
    <w:rsid w:val="00B92B9F"/>
    <w:rsid w:val="00B92D51"/>
    <w:rsid w:val="00B9301A"/>
    <w:rsid w:val="00B932D3"/>
    <w:rsid w:val="00B93558"/>
    <w:rsid w:val="00B93A9C"/>
    <w:rsid w:val="00B951A8"/>
    <w:rsid w:val="00B95D13"/>
    <w:rsid w:val="00B95F61"/>
    <w:rsid w:val="00B9605A"/>
    <w:rsid w:val="00B96464"/>
    <w:rsid w:val="00B9751B"/>
    <w:rsid w:val="00B97576"/>
    <w:rsid w:val="00B97951"/>
    <w:rsid w:val="00B97B99"/>
    <w:rsid w:val="00B97D46"/>
    <w:rsid w:val="00BA0145"/>
    <w:rsid w:val="00BA07B7"/>
    <w:rsid w:val="00BA0962"/>
    <w:rsid w:val="00BA0A09"/>
    <w:rsid w:val="00BA0A5E"/>
    <w:rsid w:val="00BA0A9A"/>
    <w:rsid w:val="00BA0E2E"/>
    <w:rsid w:val="00BA1983"/>
    <w:rsid w:val="00BA1B5C"/>
    <w:rsid w:val="00BA1CB7"/>
    <w:rsid w:val="00BA275D"/>
    <w:rsid w:val="00BA2E09"/>
    <w:rsid w:val="00BA3106"/>
    <w:rsid w:val="00BA4234"/>
    <w:rsid w:val="00BA44FB"/>
    <w:rsid w:val="00BA4783"/>
    <w:rsid w:val="00BA487E"/>
    <w:rsid w:val="00BA498D"/>
    <w:rsid w:val="00BA4AFC"/>
    <w:rsid w:val="00BA4C7A"/>
    <w:rsid w:val="00BA4F18"/>
    <w:rsid w:val="00BA5281"/>
    <w:rsid w:val="00BA5828"/>
    <w:rsid w:val="00BA5D7E"/>
    <w:rsid w:val="00BA5E6B"/>
    <w:rsid w:val="00BA5EC0"/>
    <w:rsid w:val="00BA5F44"/>
    <w:rsid w:val="00BA5F59"/>
    <w:rsid w:val="00BA60BD"/>
    <w:rsid w:val="00BA6783"/>
    <w:rsid w:val="00BA70B8"/>
    <w:rsid w:val="00BA71EB"/>
    <w:rsid w:val="00BA7230"/>
    <w:rsid w:val="00BA7425"/>
    <w:rsid w:val="00BA7935"/>
    <w:rsid w:val="00BA7B8B"/>
    <w:rsid w:val="00BB0259"/>
    <w:rsid w:val="00BB0608"/>
    <w:rsid w:val="00BB0786"/>
    <w:rsid w:val="00BB11DA"/>
    <w:rsid w:val="00BB1EC8"/>
    <w:rsid w:val="00BB251E"/>
    <w:rsid w:val="00BB28CB"/>
    <w:rsid w:val="00BB2919"/>
    <w:rsid w:val="00BB2A57"/>
    <w:rsid w:val="00BB339E"/>
    <w:rsid w:val="00BB33A4"/>
    <w:rsid w:val="00BB3433"/>
    <w:rsid w:val="00BB3C5F"/>
    <w:rsid w:val="00BB4223"/>
    <w:rsid w:val="00BB4244"/>
    <w:rsid w:val="00BB4419"/>
    <w:rsid w:val="00BB46F0"/>
    <w:rsid w:val="00BB48B5"/>
    <w:rsid w:val="00BB4AE6"/>
    <w:rsid w:val="00BB4F52"/>
    <w:rsid w:val="00BB52EC"/>
    <w:rsid w:val="00BB5CCF"/>
    <w:rsid w:val="00BB5E65"/>
    <w:rsid w:val="00BB6770"/>
    <w:rsid w:val="00BB6C0A"/>
    <w:rsid w:val="00BB6D15"/>
    <w:rsid w:val="00BB6D65"/>
    <w:rsid w:val="00BB7165"/>
    <w:rsid w:val="00BB720D"/>
    <w:rsid w:val="00BB759F"/>
    <w:rsid w:val="00BB76DB"/>
    <w:rsid w:val="00BC02AF"/>
    <w:rsid w:val="00BC0B6E"/>
    <w:rsid w:val="00BC0EDB"/>
    <w:rsid w:val="00BC13DE"/>
    <w:rsid w:val="00BC184D"/>
    <w:rsid w:val="00BC18CF"/>
    <w:rsid w:val="00BC1BA0"/>
    <w:rsid w:val="00BC1E3C"/>
    <w:rsid w:val="00BC26B0"/>
    <w:rsid w:val="00BC27B8"/>
    <w:rsid w:val="00BC2B2E"/>
    <w:rsid w:val="00BC2C21"/>
    <w:rsid w:val="00BC2FF0"/>
    <w:rsid w:val="00BC3093"/>
    <w:rsid w:val="00BC32C1"/>
    <w:rsid w:val="00BC37AD"/>
    <w:rsid w:val="00BC3A34"/>
    <w:rsid w:val="00BC3B37"/>
    <w:rsid w:val="00BC3D81"/>
    <w:rsid w:val="00BC53AB"/>
    <w:rsid w:val="00BC57AB"/>
    <w:rsid w:val="00BC600D"/>
    <w:rsid w:val="00BC6028"/>
    <w:rsid w:val="00BC6191"/>
    <w:rsid w:val="00BC62D6"/>
    <w:rsid w:val="00BC6414"/>
    <w:rsid w:val="00BC6833"/>
    <w:rsid w:val="00BC68CC"/>
    <w:rsid w:val="00BC69EA"/>
    <w:rsid w:val="00BC7251"/>
    <w:rsid w:val="00BC7F9C"/>
    <w:rsid w:val="00BD0DDD"/>
    <w:rsid w:val="00BD1A2C"/>
    <w:rsid w:val="00BD1D8C"/>
    <w:rsid w:val="00BD20D5"/>
    <w:rsid w:val="00BD2EF2"/>
    <w:rsid w:val="00BD34FB"/>
    <w:rsid w:val="00BD3C98"/>
    <w:rsid w:val="00BD3DC9"/>
    <w:rsid w:val="00BD412A"/>
    <w:rsid w:val="00BD4203"/>
    <w:rsid w:val="00BD4A17"/>
    <w:rsid w:val="00BD4C1A"/>
    <w:rsid w:val="00BD5055"/>
    <w:rsid w:val="00BD5B16"/>
    <w:rsid w:val="00BD5C51"/>
    <w:rsid w:val="00BD5E98"/>
    <w:rsid w:val="00BD62B1"/>
    <w:rsid w:val="00BD6954"/>
    <w:rsid w:val="00BD6A6E"/>
    <w:rsid w:val="00BD6DA9"/>
    <w:rsid w:val="00BD7434"/>
    <w:rsid w:val="00BD7631"/>
    <w:rsid w:val="00BD769F"/>
    <w:rsid w:val="00BD777E"/>
    <w:rsid w:val="00BE0A23"/>
    <w:rsid w:val="00BE0A6D"/>
    <w:rsid w:val="00BE0C90"/>
    <w:rsid w:val="00BE1169"/>
    <w:rsid w:val="00BE1494"/>
    <w:rsid w:val="00BE168A"/>
    <w:rsid w:val="00BE1840"/>
    <w:rsid w:val="00BE1B14"/>
    <w:rsid w:val="00BE1D19"/>
    <w:rsid w:val="00BE1EDB"/>
    <w:rsid w:val="00BE1FEF"/>
    <w:rsid w:val="00BE21EA"/>
    <w:rsid w:val="00BE32AE"/>
    <w:rsid w:val="00BE4213"/>
    <w:rsid w:val="00BE4636"/>
    <w:rsid w:val="00BE4672"/>
    <w:rsid w:val="00BE47D0"/>
    <w:rsid w:val="00BE4B75"/>
    <w:rsid w:val="00BE4F26"/>
    <w:rsid w:val="00BE504C"/>
    <w:rsid w:val="00BE53AD"/>
    <w:rsid w:val="00BE5571"/>
    <w:rsid w:val="00BE56EA"/>
    <w:rsid w:val="00BE5EDF"/>
    <w:rsid w:val="00BE5FE8"/>
    <w:rsid w:val="00BE611C"/>
    <w:rsid w:val="00BE6429"/>
    <w:rsid w:val="00BE69C2"/>
    <w:rsid w:val="00BE6EAD"/>
    <w:rsid w:val="00BE72FD"/>
    <w:rsid w:val="00BE7DDB"/>
    <w:rsid w:val="00BF07CD"/>
    <w:rsid w:val="00BF0838"/>
    <w:rsid w:val="00BF1024"/>
    <w:rsid w:val="00BF1448"/>
    <w:rsid w:val="00BF184C"/>
    <w:rsid w:val="00BF1B76"/>
    <w:rsid w:val="00BF1C71"/>
    <w:rsid w:val="00BF1F36"/>
    <w:rsid w:val="00BF262D"/>
    <w:rsid w:val="00BF2681"/>
    <w:rsid w:val="00BF2796"/>
    <w:rsid w:val="00BF2A21"/>
    <w:rsid w:val="00BF35F1"/>
    <w:rsid w:val="00BF3A55"/>
    <w:rsid w:val="00BF3AF6"/>
    <w:rsid w:val="00BF3D2A"/>
    <w:rsid w:val="00BF3EC9"/>
    <w:rsid w:val="00BF3F22"/>
    <w:rsid w:val="00BF4694"/>
    <w:rsid w:val="00BF46C4"/>
    <w:rsid w:val="00BF4CB8"/>
    <w:rsid w:val="00BF4D4C"/>
    <w:rsid w:val="00BF53B3"/>
    <w:rsid w:val="00BF56F7"/>
    <w:rsid w:val="00BF59F0"/>
    <w:rsid w:val="00BF610B"/>
    <w:rsid w:val="00BF62F1"/>
    <w:rsid w:val="00BF6A58"/>
    <w:rsid w:val="00BF6A76"/>
    <w:rsid w:val="00BF7490"/>
    <w:rsid w:val="00BF76B5"/>
    <w:rsid w:val="00BF7CDC"/>
    <w:rsid w:val="00C0000A"/>
    <w:rsid w:val="00C00016"/>
    <w:rsid w:val="00C0038B"/>
    <w:rsid w:val="00C00C2D"/>
    <w:rsid w:val="00C00CE6"/>
    <w:rsid w:val="00C0120C"/>
    <w:rsid w:val="00C01230"/>
    <w:rsid w:val="00C0152F"/>
    <w:rsid w:val="00C0160C"/>
    <w:rsid w:val="00C01921"/>
    <w:rsid w:val="00C01A89"/>
    <w:rsid w:val="00C01BBE"/>
    <w:rsid w:val="00C021C4"/>
    <w:rsid w:val="00C0231B"/>
    <w:rsid w:val="00C02361"/>
    <w:rsid w:val="00C02D27"/>
    <w:rsid w:val="00C031A6"/>
    <w:rsid w:val="00C035C8"/>
    <w:rsid w:val="00C03B26"/>
    <w:rsid w:val="00C03D7E"/>
    <w:rsid w:val="00C03F6F"/>
    <w:rsid w:val="00C042B0"/>
    <w:rsid w:val="00C04525"/>
    <w:rsid w:val="00C04570"/>
    <w:rsid w:val="00C05533"/>
    <w:rsid w:val="00C05D32"/>
    <w:rsid w:val="00C05FD2"/>
    <w:rsid w:val="00C06DB8"/>
    <w:rsid w:val="00C06DCF"/>
    <w:rsid w:val="00C06E10"/>
    <w:rsid w:val="00C07728"/>
    <w:rsid w:val="00C07DAC"/>
    <w:rsid w:val="00C10343"/>
    <w:rsid w:val="00C115E8"/>
    <w:rsid w:val="00C1168B"/>
    <w:rsid w:val="00C119A7"/>
    <w:rsid w:val="00C11B55"/>
    <w:rsid w:val="00C11B60"/>
    <w:rsid w:val="00C11C51"/>
    <w:rsid w:val="00C11D09"/>
    <w:rsid w:val="00C11D99"/>
    <w:rsid w:val="00C11E14"/>
    <w:rsid w:val="00C120FC"/>
    <w:rsid w:val="00C12A0E"/>
    <w:rsid w:val="00C12F78"/>
    <w:rsid w:val="00C13067"/>
    <w:rsid w:val="00C139A8"/>
    <w:rsid w:val="00C13E64"/>
    <w:rsid w:val="00C13F3C"/>
    <w:rsid w:val="00C1406F"/>
    <w:rsid w:val="00C148FA"/>
    <w:rsid w:val="00C14A48"/>
    <w:rsid w:val="00C14C33"/>
    <w:rsid w:val="00C14E24"/>
    <w:rsid w:val="00C14FC9"/>
    <w:rsid w:val="00C154B8"/>
    <w:rsid w:val="00C15C85"/>
    <w:rsid w:val="00C15E9F"/>
    <w:rsid w:val="00C162A9"/>
    <w:rsid w:val="00C1639A"/>
    <w:rsid w:val="00C1649F"/>
    <w:rsid w:val="00C164BA"/>
    <w:rsid w:val="00C16906"/>
    <w:rsid w:val="00C16B9E"/>
    <w:rsid w:val="00C17118"/>
    <w:rsid w:val="00C208D2"/>
    <w:rsid w:val="00C21AD8"/>
    <w:rsid w:val="00C21C69"/>
    <w:rsid w:val="00C21C96"/>
    <w:rsid w:val="00C2243C"/>
    <w:rsid w:val="00C2244F"/>
    <w:rsid w:val="00C22452"/>
    <w:rsid w:val="00C22592"/>
    <w:rsid w:val="00C22657"/>
    <w:rsid w:val="00C22C19"/>
    <w:rsid w:val="00C22C6D"/>
    <w:rsid w:val="00C234F3"/>
    <w:rsid w:val="00C23983"/>
    <w:rsid w:val="00C23D0B"/>
    <w:rsid w:val="00C2430B"/>
    <w:rsid w:val="00C24582"/>
    <w:rsid w:val="00C247A0"/>
    <w:rsid w:val="00C24BDB"/>
    <w:rsid w:val="00C2530D"/>
    <w:rsid w:val="00C2561A"/>
    <w:rsid w:val="00C2572B"/>
    <w:rsid w:val="00C2595A"/>
    <w:rsid w:val="00C25FED"/>
    <w:rsid w:val="00C2641D"/>
    <w:rsid w:val="00C26442"/>
    <w:rsid w:val="00C2679A"/>
    <w:rsid w:val="00C269FE"/>
    <w:rsid w:val="00C2721F"/>
    <w:rsid w:val="00C30617"/>
    <w:rsid w:val="00C30D3C"/>
    <w:rsid w:val="00C31086"/>
    <w:rsid w:val="00C31179"/>
    <w:rsid w:val="00C319C5"/>
    <w:rsid w:val="00C31ADD"/>
    <w:rsid w:val="00C31CEE"/>
    <w:rsid w:val="00C32201"/>
    <w:rsid w:val="00C323BE"/>
    <w:rsid w:val="00C32959"/>
    <w:rsid w:val="00C32F16"/>
    <w:rsid w:val="00C32F2A"/>
    <w:rsid w:val="00C33037"/>
    <w:rsid w:val="00C33184"/>
    <w:rsid w:val="00C332C3"/>
    <w:rsid w:val="00C33496"/>
    <w:rsid w:val="00C34289"/>
    <w:rsid w:val="00C3455A"/>
    <w:rsid w:val="00C350D8"/>
    <w:rsid w:val="00C351C6"/>
    <w:rsid w:val="00C3534D"/>
    <w:rsid w:val="00C3580B"/>
    <w:rsid w:val="00C35F0B"/>
    <w:rsid w:val="00C363A6"/>
    <w:rsid w:val="00C372B1"/>
    <w:rsid w:val="00C372C5"/>
    <w:rsid w:val="00C37719"/>
    <w:rsid w:val="00C37798"/>
    <w:rsid w:val="00C379D9"/>
    <w:rsid w:val="00C37A1B"/>
    <w:rsid w:val="00C37E1C"/>
    <w:rsid w:val="00C37FF9"/>
    <w:rsid w:val="00C40CE3"/>
    <w:rsid w:val="00C4175A"/>
    <w:rsid w:val="00C41D82"/>
    <w:rsid w:val="00C431BE"/>
    <w:rsid w:val="00C431F0"/>
    <w:rsid w:val="00C43A85"/>
    <w:rsid w:val="00C43AEE"/>
    <w:rsid w:val="00C4418F"/>
    <w:rsid w:val="00C447ED"/>
    <w:rsid w:val="00C44AD4"/>
    <w:rsid w:val="00C44C27"/>
    <w:rsid w:val="00C44C2F"/>
    <w:rsid w:val="00C450B4"/>
    <w:rsid w:val="00C45141"/>
    <w:rsid w:val="00C453D4"/>
    <w:rsid w:val="00C459F2"/>
    <w:rsid w:val="00C460CD"/>
    <w:rsid w:val="00C46154"/>
    <w:rsid w:val="00C465E0"/>
    <w:rsid w:val="00C46751"/>
    <w:rsid w:val="00C46C8D"/>
    <w:rsid w:val="00C46D64"/>
    <w:rsid w:val="00C46E81"/>
    <w:rsid w:val="00C47852"/>
    <w:rsid w:val="00C478CD"/>
    <w:rsid w:val="00C5000E"/>
    <w:rsid w:val="00C50080"/>
    <w:rsid w:val="00C51738"/>
    <w:rsid w:val="00C51D77"/>
    <w:rsid w:val="00C5340C"/>
    <w:rsid w:val="00C534F8"/>
    <w:rsid w:val="00C53E7A"/>
    <w:rsid w:val="00C540E8"/>
    <w:rsid w:val="00C546A8"/>
    <w:rsid w:val="00C54721"/>
    <w:rsid w:val="00C54BF0"/>
    <w:rsid w:val="00C55150"/>
    <w:rsid w:val="00C5522B"/>
    <w:rsid w:val="00C557CC"/>
    <w:rsid w:val="00C55D51"/>
    <w:rsid w:val="00C55FD0"/>
    <w:rsid w:val="00C56507"/>
    <w:rsid w:val="00C56E9E"/>
    <w:rsid w:val="00C5773E"/>
    <w:rsid w:val="00C579BE"/>
    <w:rsid w:val="00C60060"/>
    <w:rsid w:val="00C60208"/>
    <w:rsid w:val="00C60783"/>
    <w:rsid w:val="00C608D1"/>
    <w:rsid w:val="00C609AD"/>
    <w:rsid w:val="00C6120D"/>
    <w:rsid w:val="00C6121A"/>
    <w:rsid w:val="00C61346"/>
    <w:rsid w:val="00C61490"/>
    <w:rsid w:val="00C61793"/>
    <w:rsid w:val="00C617B4"/>
    <w:rsid w:val="00C617CE"/>
    <w:rsid w:val="00C61B1F"/>
    <w:rsid w:val="00C61F53"/>
    <w:rsid w:val="00C620A6"/>
    <w:rsid w:val="00C62241"/>
    <w:rsid w:val="00C62349"/>
    <w:rsid w:val="00C62972"/>
    <w:rsid w:val="00C62AE3"/>
    <w:rsid w:val="00C62C43"/>
    <w:rsid w:val="00C62E03"/>
    <w:rsid w:val="00C630F5"/>
    <w:rsid w:val="00C634A0"/>
    <w:rsid w:val="00C63A80"/>
    <w:rsid w:val="00C6403E"/>
    <w:rsid w:val="00C64126"/>
    <w:rsid w:val="00C641FD"/>
    <w:rsid w:val="00C642B3"/>
    <w:rsid w:val="00C64970"/>
    <w:rsid w:val="00C64E03"/>
    <w:rsid w:val="00C65000"/>
    <w:rsid w:val="00C6539D"/>
    <w:rsid w:val="00C65575"/>
    <w:rsid w:val="00C65612"/>
    <w:rsid w:val="00C66553"/>
    <w:rsid w:val="00C668C8"/>
    <w:rsid w:val="00C66F37"/>
    <w:rsid w:val="00C67428"/>
    <w:rsid w:val="00C67510"/>
    <w:rsid w:val="00C679C4"/>
    <w:rsid w:val="00C7047B"/>
    <w:rsid w:val="00C70A84"/>
    <w:rsid w:val="00C711A4"/>
    <w:rsid w:val="00C711D8"/>
    <w:rsid w:val="00C71290"/>
    <w:rsid w:val="00C71294"/>
    <w:rsid w:val="00C71461"/>
    <w:rsid w:val="00C715D9"/>
    <w:rsid w:val="00C720A5"/>
    <w:rsid w:val="00C72BA1"/>
    <w:rsid w:val="00C72F47"/>
    <w:rsid w:val="00C733C8"/>
    <w:rsid w:val="00C7340A"/>
    <w:rsid w:val="00C73927"/>
    <w:rsid w:val="00C73B56"/>
    <w:rsid w:val="00C73FC8"/>
    <w:rsid w:val="00C74A15"/>
    <w:rsid w:val="00C74DE0"/>
    <w:rsid w:val="00C74F5A"/>
    <w:rsid w:val="00C74FAB"/>
    <w:rsid w:val="00C754CA"/>
    <w:rsid w:val="00C755C7"/>
    <w:rsid w:val="00C75D38"/>
    <w:rsid w:val="00C75D57"/>
    <w:rsid w:val="00C75F7C"/>
    <w:rsid w:val="00C764A3"/>
    <w:rsid w:val="00C76CAB"/>
    <w:rsid w:val="00C76DA4"/>
    <w:rsid w:val="00C77C9E"/>
    <w:rsid w:val="00C77F02"/>
    <w:rsid w:val="00C805EA"/>
    <w:rsid w:val="00C81023"/>
    <w:rsid w:val="00C810F0"/>
    <w:rsid w:val="00C81289"/>
    <w:rsid w:val="00C81490"/>
    <w:rsid w:val="00C819C0"/>
    <w:rsid w:val="00C81E5D"/>
    <w:rsid w:val="00C81FBC"/>
    <w:rsid w:val="00C8236A"/>
    <w:rsid w:val="00C823D4"/>
    <w:rsid w:val="00C8242E"/>
    <w:rsid w:val="00C8243A"/>
    <w:rsid w:val="00C82CBC"/>
    <w:rsid w:val="00C82DC6"/>
    <w:rsid w:val="00C82DF3"/>
    <w:rsid w:val="00C83188"/>
    <w:rsid w:val="00C832B1"/>
    <w:rsid w:val="00C8342E"/>
    <w:rsid w:val="00C83E41"/>
    <w:rsid w:val="00C83F81"/>
    <w:rsid w:val="00C847A7"/>
    <w:rsid w:val="00C850AC"/>
    <w:rsid w:val="00C851A9"/>
    <w:rsid w:val="00C85D1B"/>
    <w:rsid w:val="00C85F31"/>
    <w:rsid w:val="00C8612B"/>
    <w:rsid w:val="00C86252"/>
    <w:rsid w:val="00C8651F"/>
    <w:rsid w:val="00C86854"/>
    <w:rsid w:val="00C869C9"/>
    <w:rsid w:val="00C90023"/>
    <w:rsid w:val="00C900C1"/>
    <w:rsid w:val="00C900D5"/>
    <w:rsid w:val="00C90441"/>
    <w:rsid w:val="00C90C15"/>
    <w:rsid w:val="00C90CA2"/>
    <w:rsid w:val="00C9107F"/>
    <w:rsid w:val="00C91140"/>
    <w:rsid w:val="00C91382"/>
    <w:rsid w:val="00C91C79"/>
    <w:rsid w:val="00C91DDF"/>
    <w:rsid w:val="00C91E5A"/>
    <w:rsid w:val="00C91E79"/>
    <w:rsid w:val="00C92DB7"/>
    <w:rsid w:val="00C9310A"/>
    <w:rsid w:val="00C931D9"/>
    <w:rsid w:val="00C9396D"/>
    <w:rsid w:val="00C93B59"/>
    <w:rsid w:val="00C93F23"/>
    <w:rsid w:val="00C94A76"/>
    <w:rsid w:val="00C94A91"/>
    <w:rsid w:val="00C9512E"/>
    <w:rsid w:val="00C95328"/>
    <w:rsid w:val="00C95818"/>
    <w:rsid w:val="00C95831"/>
    <w:rsid w:val="00C965A9"/>
    <w:rsid w:val="00C96968"/>
    <w:rsid w:val="00C96C6A"/>
    <w:rsid w:val="00C9712F"/>
    <w:rsid w:val="00C976D1"/>
    <w:rsid w:val="00C9787D"/>
    <w:rsid w:val="00CA00B6"/>
    <w:rsid w:val="00CA01FF"/>
    <w:rsid w:val="00CA1F76"/>
    <w:rsid w:val="00CA20FE"/>
    <w:rsid w:val="00CA243A"/>
    <w:rsid w:val="00CA2728"/>
    <w:rsid w:val="00CA3624"/>
    <w:rsid w:val="00CA39AE"/>
    <w:rsid w:val="00CA3A81"/>
    <w:rsid w:val="00CA3AFC"/>
    <w:rsid w:val="00CA4076"/>
    <w:rsid w:val="00CA41A2"/>
    <w:rsid w:val="00CA4245"/>
    <w:rsid w:val="00CA48CE"/>
    <w:rsid w:val="00CA517D"/>
    <w:rsid w:val="00CA57A4"/>
    <w:rsid w:val="00CA5A3F"/>
    <w:rsid w:val="00CA5DB4"/>
    <w:rsid w:val="00CA5EA7"/>
    <w:rsid w:val="00CA61ED"/>
    <w:rsid w:val="00CA65FC"/>
    <w:rsid w:val="00CA6ACD"/>
    <w:rsid w:val="00CA7011"/>
    <w:rsid w:val="00CA714C"/>
    <w:rsid w:val="00CA71F4"/>
    <w:rsid w:val="00CA74EF"/>
    <w:rsid w:val="00CA79BF"/>
    <w:rsid w:val="00CB02CD"/>
    <w:rsid w:val="00CB031B"/>
    <w:rsid w:val="00CB05C3"/>
    <w:rsid w:val="00CB062B"/>
    <w:rsid w:val="00CB08F9"/>
    <w:rsid w:val="00CB0A20"/>
    <w:rsid w:val="00CB0ECB"/>
    <w:rsid w:val="00CB100E"/>
    <w:rsid w:val="00CB1085"/>
    <w:rsid w:val="00CB12F8"/>
    <w:rsid w:val="00CB1609"/>
    <w:rsid w:val="00CB183A"/>
    <w:rsid w:val="00CB1C12"/>
    <w:rsid w:val="00CB2595"/>
    <w:rsid w:val="00CB29AC"/>
    <w:rsid w:val="00CB2CF7"/>
    <w:rsid w:val="00CB32B2"/>
    <w:rsid w:val="00CB34DB"/>
    <w:rsid w:val="00CB3546"/>
    <w:rsid w:val="00CB385C"/>
    <w:rsid w:val="00CB3A27"/>
    <w:rsid w:val="00CB3CB4"/>
    <w:rsid w:val="00CB4AF0"/>
    <w:rsid w:val="00CB4F61"/>
    <w:rsid w:val="00CB505A"/>
    <w:rsid w:val="00CB5134"/>
    <w:rsid w:val="00CB5275"/>
    <w:rsid w:val="00CB52D7"/>
    <w:rsid w:val="00CB5519"/>
    <w:rsid w:val="00CB5D7C"/>
    <w:rsid w:val="00CB5F87"/>
    <w:rsid w:val="00CB5FB5"/>
    <w:rsid w:val="00CB6635"/>
    <w:rsid w:val="00CB6674"/>
    <w:rsid w:val="00CB685F"/>
    <w:rsid w:val="00CB6923"/>
    <w:rsid w:val="00CB751D"/>
    <w:rsid w:val="00CB776D"/>
    <w:rsid w:val="00CB79CF"/>
    <w:rsid w:val="00CB7B7D"/>
    <w:rsid w:val="00CB7F37"/>
    <w:rsid w:val="00CC005F"/>
    <w:rsid w:val="00CC00BD"/>
    <w:rsid w:val="00CC02B6"/>
    <w:rsid w:val="00CC08A2"/>
    <w:rsid w:val="00CC08D8"/>
    <w:rsid w:val="00CC0AC1"/>
    <w:rsid w:val="00CC0D68"/>
    <w:rsid w:val="00CC16A7"/>
    <w:rsid w:val="00CC1A35"/>
    <w:rsid w:val="00CC2092"/>
    <w:rsid w:val="00CC2134"/>
    <w:rsid w:val="00CC24F7"/>
    <w:rsid w:val="00CC253A"/>
    <w:rsid w:val="00CC2EBC"/>
    <w:rsid w:val="00CC3460"/>
    <w:rsid w:val="00CC3522"/>
    <w:rsid w:val="00CC39BC"/>
    <w:rsid w:val="00CC3B42"/>
    <w:rsid w:val="00CC3D59"/>
    <w:rsid w:val="00CC3D98"/>
    <w:rsid w:val="00CC42E6"/>
    <w:rsid w:val="00CC4C27"/>
    <w:rsid w:val="00CC4E09"/>
    <w:rsid w:val="00CC5F90"/>
    <w:rsid w:val="00CC6B3F"/>
    <w:rsid w:val="00CC6D51"/>
    <w:rsid w:val="00CC7091"/>
    <w:rsid w:val="00CC761C"/>
    <w:rsid w:val="00CC77B8"/>
    <w:rsid w:val="00CC7EB0"/>
    <w:rsid w:val="00CC7F51"/>
    <w:rsid w:val="00CD07E2"/>
    <w:rsid w:val="00CD0D94"/>
    <w:rsid w:val="00CD0E59"/>
    <w:rsid w:val="00CD0E82"/>
    <w:rsid w:val="00CD1551"/>
    <w:rsid w:val="00CD1CF7"/>
    <w:rsid w:val="00CD2043"/>
    <w:rsid w:val="00CD21A3"/>
    <w:rsid w:val="00CD276F"/>
    <w:rsid w:val="00CD2BC2"/>
    <w:rsid w:val="00CD2BFE"/>
    <w:rsid w:val="00CD2DD3"/>
    <w:rsid w:val="00CD3066"/>
    <w:rsid w:val="00CD36BC"/>
    <w:rsid w:val="00CD3892"/>
    <w:rsid w:val="00CD3BA8"/>
    <w:rsid w:val="00CD3DF5"/>
    <w:rsid w:val="00CD3E65"/>
    <w:rsid w:val="00CD3F85"/>
    <w:rsid w:val="00CD4498"/>
    <w:rsid w:val="00CD45B6"/>
    <w:rsid w:val="00CD4735"/>
    <w:rsid w:val="00CD47FD"/>
    <w:rsid w:val="00CD4B7E"/>
    <w:rsid w:val="00CD4DCE"/>
    <w:rsid w:val="00CD50F9"/>
    <w:rsid w:val="00CD53F9"/>
    <w:rsid w:val="00CD552C"/>
    <w:rsid w:val="00CD568A"/>
    <w:rsid w:val="00CD56B9"/>
    <w:rsid w:val="00CD56C5"/>
    <w:rsid w:val="00CD57D4"/>
    <w:rsid w:val="00CD5819"/>
    <w:rsid w:val="00CD5AB3"/>
    <w:rsid w:val="00CD5E2D"/>
    <w:rsid w:val="00CD5FB0"/>
    <w:rsid w:val="00CD6079"/>
    <w:rsid w:val="00CD67BB"/>
    <w:rsid w:val="00CD7330"/>
    <w:rsid w:val="00CE01DD"/>
    <w:rsid w:val="00CE0440"/>
    <w:rsid w:val="00CE047B"/>
    <w:rsid w:val="00CE08C5"/>
    <w:rsid w:val="00CE09FF"/>
    <w:rsid w:val="00CE0E45"/>
    <w:rsid w:val="00CE11A9"/>
    <w:rsid w:val="00CE16EF"/>
    <w:rsid w:val="00CE1808"/>
    <w:rsid w:val="00CE1816"/>
    <w:rsid w:val="00CE1D56"/>
    <w:rsid w:val="00CE1EB6"/>
    <w:rsid w:val="00CE2196"/>
    <w:rsid w:val="00CE2448"/>
    <w:rsid w:val="00CE25BF"/>
    <w:rsid w:val="00CE272F"/>
    <w:rsid w:val="00CE2E10"/>
    <w:rsid w:val="00CE34D4"/>
    <w:rsid w:val="00CE360F"/>
    <w:rsid w:val="00CE42ED"/>
    <w:rsid w:val="00CE4860"/>
    <w:rsid w:val="00CE4B8A"/>
    <w:rsid w:val="00CE4CCE"/>
    <w:rsid w:val="00CE51CA"/>
    <w:rsid w:val="00CE562F"/>
    <w:rsid w:val="00CE5BB3"/>
    <w:rsid w:val="00CE5BBA"/>
    <w:rsid w:val="00CE5E24"/>
    <w:rsid w:val="00CE67C2"/>
    <w:rsid w:val="00CE6E42"/>
    <w:rsid w:val="00CE6ECA"/>
    <w:rsid w:val="00CE6F41"/>
    <w:rsid w:val="00CE70CD"/>
    <w:rsid w:val="00CE71C7"/>
    <w:rsid w:val="00CE7211"/>
    <w:rsid w:val="00CE745B"/>
    <w:rsid w:val="00CE78E2"/>
    <w:rsid w:val="00CF04AA"/>
    <w:rsid w:val="00CF0AA7"/>
    <w:rsid w:val="00CF1060"/>
    <w:rsid w:val="00CF1C71"/>
    <w:rsid w:val="00CF2175"/>
    <w:rsid w:val="00CF224D"/>
    <w:rsid w:val="00CF2392"/>
    <w:rsid w:val="00CF2BF7"/>
    <w:rsid w:val="00CF2E02"/>
    <w:rsid w:val="00CF3425"/>
    <w:rsid w:val="00CF3DB0"/>
    <w:rsid w:val="00CF4710"/>
    <w:rsid w:val="00CF4F27"/>
    <w:rsid w:val="00CF5421"/>
    <w:rsid w:val="00CF5837"/>
    <w:rsid w:val="00CF5BB0"/>
    <w:rsid w:val="00CF609D"/>
    <w:rsid w:val="00CF6127"/>
    <w:rsid w:val="00CF62AC"/>
    <w:rsid w:val="00CF647C"/>
    <w:rsid w:val="00CF69EB"/>
    <w:rsid w:val="00CF6DD9"/>
    <w:rsid w:val="00CF732A"/>
    <w:rsid w:val="00CF777F"/>
    <w:rsid w:val="00CF7BB6"/>
    <w:rsid w:val="00CF7DAB"/>
    <w:rsid w:val="00D001A2"/>
    <w:rsid w:val="00D004AE"/>
    <w:rsid w:val="00D00600"/>
    <w:rsid w:val="00D00EBC"/>
    <w:rsid w:val="00D00EF0"/>
    <w:rsid w:val="00D0113F"/>
    <w:rsid w:val="00D01252"/>
    <w:rsid w:val="00D012D9"/>
    <w:rsid w:val="00D0136F"/>
    <w:rsid w:val="00D014D9"/>
    <w:rsid w:val="00D0154B"/>
    <w:rsid w:val="00D01608"/>
    <w:rsid w:val="00D01A17"/>
    <w:rsid w:val="00D01E57"/>
    <w:rsid w:val="00D02EF2"/>
    <w:rsid w:val="00D02EFE"/>
    <w:rsid w:val="00D034DF"/>
    <w:rsid w:val="00D03B90"/>
    <w:rsid w:val="00D03CCF"/>
    <w:rsid w:val="00D03DDD"/>
    <w:rsid w:val="00D04145"/>
    <w:rsid w:val="00D04CC2"/>
    <w:rsid w:val="00D0520F"/>
    <w:rsid w:val="00D05906"/>
    <w:rsid w:val="00D06101"/>
    <w:rsid w:val="00D0611E"/>
    <w:rsid w:val="00D07266"/>
    <w:rsid w:val="00D07698"/>
    <w:rsid w:val="00D07817"/>
    <w:rsid w:val="00D07857"/>
    <w:rsid w:val="00D10590"/>
    <w:rsid w:val="00D10821"/>
    <w:rsid w:val="00D109C6"/>
    <w:rsid w:val="00D10A00"/>
    <w:rsid w:val="00D10DBC"/>
    <w:rsid w:val="00D1149A"/>
    <w:rsid w:val="00D11737"/>
    <w:rsid w:val="00D11867"/>
    <w:rsid w:val="00D12336"/>
    <w:rsid w:val="00D12456"/>
    <w:rsid w:val="00D12547"/>
    <w:rsid w:val="00D12580"/>
    <w:rsid w:val="00D128EC"/>
    <w:rsid w:val="00D12AE7"/>
    <w:rsid w:val="00D12D2F"/>
    <w:rsid w:val="00D12E5E"/>
    <w:rsid w:val="00D13058"/>
    <w:rsid w:val="00D13233"/>
    <w:rsid w:val="00D134A4"/>
    <w:rsid w:val="00D13A80"/>
    <w:rsid w:val="00D13E6D"/>
    <w:rsid w:val="00D140E9"/>
    <w:rsid w:val="00D141ED"/>
    <w:rsid w:val="00D1438D"/>
    <w:rsid w:val="00D14B24"/>
    <w:rsid w:val="00D14D32"/>
    <w:rsid w:val="00D1535D"/>
    <w:rsid w:val="00D156FE"/>
    <w:rsid w:val="00D15932"/>
    <w:rsid w:val="00D15989"/>
    <w:rsid w:val="00D159D8"/>
    <w:rsid w:val="00D163BC"/>
    <w:rsid w:val="00D16EC3"/>
    <w:rsid w:val="00D172EA"/>
    <w:rsid w:val="00D17535"/>
    <w:rsid w:val="00D176E4"/>
    <w:rsid w:val="00D17BB9"/>
    <w:rsid w:val="00D17F3B"/>
    <w:rsid w:val="00D20025"/>
    <w:rsid w:val="00D20494"/>
    <w:rsid w:val="00D20AAD"/>
    <w:rsid w:val="00D20AEB"/>
    <w:rsid w:val="00D21083"/>
    <w:rsid w:val="00D21640"/>
    <w:rsid w:val="00D2177C"/>
    <w:rsid w:val="00D21BB3"/>
    <w:rsid w:val="00D21CEB"/>
    <w:rsid w:val="00D21F90"/>
    <w:rsid w:val="00D2288B"/>
    <w:rsid w:val="00D232B5"/>
    <w:rsid w:val="00D23ED0"/>
    <w:rsid w:val="00D247BB"/>
    <w:rsid w:val="00D2484A"/>
    <w:rsid w:val="00D24897"/>
    <w:rsid w:val="00D25777"/>
    <w:rsid w:val="00D2593B"/>
    <w:rsid w:val="00D25AAC"/>
    <w:rsid w:val="00D25B38"/>
    <w:rsid w:val="00D25F07"/>
    <w:rsid w:val="00D25FC4"/>
    <w:rsid w:val="00D26343"/>
    <w:rsid w:val="00D263A7"/>
    <w:rsid w:val="00D26B71"/>
    <w:rsid w:val="00D26BFE"/>
    <w:rsid w:val="00D26CE0"/>
    <w:rsid w:val="00D26E04"/>
    <w:rsid w:val="00D26FFD"/>
    <w:rsid w:val="00D27BF5"/>
    <w:rsid w:val="00D27F85"/>
    <w:rsid w:val="00D30257"/>
    <w:rsid w:val="00D30351"/>
    <w:rsid w:val="00D303CC"/>
    <w:rsid w:val="00D30776"/>
    <w:rsid w:val="00D30B0F"/>
    <w:rsid w:val="00D30C86"/>
    <w:rsid w:val="00D311A2"/>
    <w:rsid w:val="00D31404"/>
    <w:rsid w:val="00D314A2"/>
    <w:rsid w:val="00D314CD"/>
    <w:rsid w:val="00D319A9"/>
    <w:rsid w:val="00D31AFA"/>
    <w:rsid w:val="00D31D7A"/>
    <w:rsid w:val="00D323E3"/>
    <w:rsid w:val="00D332FD"/>
    <w:rsid w:val="00D333DA"/>
    <w:rsid w:val="00D33630"/>
    <w:rsid w:val="00D33658"/>
    <w:rsid w:val="00D339E6"/>
    <w:rsid w:val="00D34288"/>
    <w:rsid w:val="00D34330"/>
    <w:rsid w:val="00D3461D"/>
    <w:rsid w:val="00D34AAD"/>
    <w:rsid w:val="00D34DFE"/>
    <w:rsid w:val="00D350CF"/>
    <w:rsid w:val="00D3568B"/>
    <w:rsid w:val="00D35F9B"/>
    <w:rsid w:val="00D3651C"/>
    <w:rsid w:val="00D37B00"/>
    <w:rsid w:val="00D37CE1"/>
    <w:rsid w:val="00D37E66"/>
    <w:rsid w:val="00D37F74"/>
    <w:rsid w:val="00D40077"/>
    <w:rsid w:val="00D41064"/>
    <w:rsid w:val="00D4134D"/>
    <w:rsid w:val="00D41437"/>
    <w:rsid w:val="00D416A3"/>
    <w:rsid w:val="00D4181F"/>
    <w:rsid w:val="00D4191B"/>
    <w:rsid w:val="00D41CE5"/>
    <w:rsid w:val="00D41D63"/>
    <w:rsid w:val="00D4210F"/>
    <w:rsid w:val="00D42165"/>
    <w:rsid w:val="00D4253D"/>
    <w:rsid w:val="00D42E51"/>
    <w:rsid w:val="00D4335D"/>
    <w:rsid w:val="00D435FD"/>
    <w:rsid w:val="00D43DAC"/>
    <w:rsid w:val="00D4445D"/>
    <w:rsid w:val="00D44663"/>
    <w:rsid w:val="00D44B97"/>
    <w:rsid w:val="00D44DF3"/>
    <w:rsid w:val="00D44E13"/>
    <w:rsid w:val="00D459DB"/>
    <w:rsid w:val="00D45D3B"/>
    <w:rsid w:val="00D46363"/>
    <w:rsid w:val="00D466E4"/>
    <w:rsid w:val="00D46D33"/>
    <w:rsid w:val="00D470D6"/>
    <w:rsid w:val="00D470E8"/>
    <w:rsid w:val="00D472DF"/>
    <w:rsid w:val="00D47BC5"/>
    <w:rsid w:val="00D47DF0"/>
    <w:rsid w:val="00D47E0A"/>
    <w:rsid w:val="00D47F21"/>
    <w:rsid w:val="00D506C3"/>
    <w:rsid w:val="00D50C54"/>
    <w:rsid w:val="00D511CD"/>
    <w:rsid w:val="00D5136A"/>
    <w:rsid w:val="00D5161B"/>
    <w:rsid w:val="00D518AF"/>
    <w:rsid w:val="00D51ED0"/>
    <w:rsid w:val="00D52044"/>
    <w:rsid w:val="00D524B0"/>
    <w:rsid w:val="00D524E9"/>
    <w:rsid w:val="00D52913"/>
    <w:rsid w:val="00D52D7D"/>
    <w:rsid w:val="00D53806"/>
    <w:rsid w:val="00D53DF7"/>
    <w:rsid w:val="00D53E40"/>
    <w:rsid w:val="00D5444A"/>
    <w:rsid w:val="00D5449F"/>
    <w:rsid w:val="00D54719"/>
    <w:rsid w:val="00D54AA1"/>
    <w:rsid w:val="00D5533C"/>
    <w:rsid w:val="00D558B4"/>
    <w:rsid w:val="00D55A61"/>
    <w:rsid w:val="00D55E92"/>
    <w:rsid w:val="00D564E2"/>
    <w:rsid w:val="00D56995"/>
    <w:rsid w:val="00D56F9E"/>
    <w:rsid w:val="00D571E1"/>
    <w:rsid w:val="00D5782D"/>
    <w:rsid w:val="00D578CF"/>
    <w:rsid w:val="00D60461"/>
    <w:rsid w:val="00D606C1"/>
    <w:rsid w:val="00D607F0"/>
    <w:rsid w:val="00D61D11"/>
    <w:rsid w:val="00D61D15"/>
    <w:rsid w:val="00D6214C"/>
    <w:rsid w:val="00D62336"/>
    <w:rsid w:val="00D62342"/>
    <w:rsid w:val="00D6244D"/>
    <w:rsid w:val="00D624BC"/>
    <w:rsid w:val="00D624C2"/>
    <w:rsid w:val="00D6268F"/>
    <w:rsid w:val="00D6293A"/>
    <w:rsid w:val="00D62A95"/>
    <w:rsid w:val="00D62B32"/>
    <w:rsid w:val="00D62FD7"/>
    <w:rsid w:val="00D63467"/>
    <w:rsid w:val="00D63F58"/>
    <w:rsid w:val="00D6403A"/>
    <w:rsid w:val="00D6408B"/>
    <w:rsid w:val="00D6408E"/>
    <w:rsid w:val="00D64372"/>
    <w:rsid w:val="00D65CBB"/>
    <w:rsid w:val="00D66509"/>
    <w:rsid w:val="00D667A6"/>
    <w:rsid w:val="00D66965"/>
    <w:rsid w:val="00D66D81"/>
    <w:rsid w:val="00D66D90"/>
    <w:rsid w:val="00D66F8B"/>
    <w:rsid w:val="00D676C8"/>
    <w:rsid w:val="00D703F7"/>
    <w:rsid w:val="00D707E3"/>
    <w:rsid w:val="00D70A36"/>
    <w:rsid w:val="00D716C8"/>
    <w:rsid w:val="00D71709"/>
    <w:rsid w:val="00D71AFF"/>
    <w:rsid w:val="00D71BF5"/>
    <w:rsid w:val="00D71EBF"/>
    <w:rsid w:val="00D72602"/>
    <w:rsid w:val="00D73BFE"/>
    <w:rsid w:val="00D73D1E"/>
    <w:rsid w:val="00D73FDF"/>
    <w:rsid w:val="00D74854"/>
    <w:rsid w:val="00D7487E"/>
    <w:rsid w:val="00D74E11"/>
    <w:rsid w:val="00D752DB"/>
    <w:rsid w:val="00D7611A"/>
    <w:rsid w:val="00D7625B"/>
    <w:rsid w:val="00D76466"/>
    <w:rsid w:val="00D76B36"/>
    <w:rsid w:val="00D76B38"/>
    <w:rsid w:val="00D76F88"/>
    <w:rsid w:val="00D76F92"/>
    <w:rsid w:val="00D77109"/>
    <w:rsid w:val="00D7732E"/>
    <w:rsid w:val="00D773C1"/>
    <w:rsid w:val="00D77D2F"/>
    <w:rsid w:val="00D8029B"/>
    <w:rsid w:val="00D80309"/>
    <w:rsid w:val="00D8048C"/>
    <w:rsid w:val="00D80B5C"/>
    <w:rsid w:val="00D80C7F"/>
    <w:rsid w:val="00D80E19"/>
    <w:rsid w:val="00D80EB3"/>
    <w:rsid w:val="00D80F02"/>
    <w:rsid w:val="00D814B3"/>
    <w:rsid w:val="00D822D5"/>
    <w:rsid w:val="00D8239B"/>
    <w:rsid w:val="00D825DC"/>
    <w:rsid w:val="00D83761"/>
    <w:rsid w:val="00D84368"/>
    <w:rsid w:val="00D84873"/>
    <w:rsid w:val="00D858F1"/>
    <w:rsid w:val="00D85C0E"/>
    <w:rsid w:val="00D85E74"/>
    <w:rsid w:val="00D86569"/>
    <w:rsid w:val="00D865EB"/>
    <w:rsid w:val="00D875DC"/>
    <w:rsid w:val="00D87990"/>
    <w:rsid w:val="00D87CC2"/>
    <w:rsid w:val="00D87F4C"/>
    <w:rsid w:val="00D9015A"/>
    <w:rsid w:val="00D90976"/>
    <w:rsid w:val="00D90DD0"/>
    <w:rsid w:val="00D91BB8"/>
    <w:rsid w:val="00D91BD3"/>
    <w:rsid w:val="00D92470"/>
    <w:rsid w:val="00D9265A"/>
    <w:rsid w:val="00D92CDF"/>
    <w:rsid w:val="00D92DD1"/>
    <w:rsid w:val="00D92DE0"/>
    <w:rsid w:val="00D92F93"/>
    <w:rsid w:val="00D932E7"/>
    <w:rsid w:val="00D9380E"/>
    <w:rsid w:val="00D93938"/>
    <w:rsid w:val="00D93B72"/>
    <w:rsid w:val="00D93BE8"/>
    <w:rsid w:val="00D94221"/>
    <w:rsid w:val="00D94546"/>
    <w:rsid w:val="00D94C37"/>
    <w:rsid w:val="00D94D95"/>
    <w:rsid w:val="00D952B6"/>
    <w:rsid w:val="00D95447"/>
    <w:rsid w:val="00D9593E"/>
    <w:rsid w:val="00D963C5"/>
    <w:rsid w:val="00D9656B"/>
    <w:rsid w:val="00D967CE"/>
    <w:rsid w:val="00D968CF"/>
    <w:rsid w:val="00D96BD5"/>
    <w:rsid w:val="00D96FE6"/>
    <w:rsid w:val="00D96FEB"/>
    <w:rsid w:val="00D97012"/>
    <w:rsid w:val="00D97295"/>
    <w:rsid w:val="00D976E3"/>
    <w:rsid w:val="00DA055E"/>
    <w:rsid w:val="00DA0F8A"/>
    <w:rsid w:val="00DA112D"/>
    <w:rsid w:val="00DA1404"/>
    <w:rsid w:val="00DA1C3C"/>
    <w:rsid w:val="00DA1E12"/>
    <w:rsid w:val="00DA26DC"/>
    <w:rsid w:val="00DA3209"/>
    <w:rsid w:val="00DA32B2"/>
    <w:rsid w:val="00DA3F43"/>
    <w:rsid w:val="00DA41A1"/>
    <w:rsid w:val="00DA426A"/>
    <w:rsid w:val="00DA4947"/>
    <w:rsid w:val="00DA498F"/>
    <w:rsid w:val="00DA4E19"/>
    <w:rsid w:val="00DA5978"/>
    <w:rsid w:val="00DA5FA9"/>
    <w:rsid w:val="00DA677C"/>
    <w:rsid w:val="00DA6C07"/>
    <w:rsid w:val="00DA709C"/>
    <w:rsid w:val="00DA72F7"/>
    <w:rsid w:val="00DA7403"/>
    <w:rsid w:val="00DA7ED1"/>
    <w:rsid w:val="00DB04FC"/>
    <w:rsid w:val="00DB0759"/>
    <w:rsid w:val="00DB1170"/>
    <w:rsid w:val="00DB152A"/>
    <w:rsid w:val="00DB1652"/>
    <w:rsid w:val="00DB1C33"/>
    <w:rsid w:val="00DB1D3D"/>
    <w:rsid w:val="00DB2298"/>
    <w:rsid w:val="00DB22C4"/>
    <w:rsid w:val="00DB2EA7"/>
    <w:rsid w:val="00DB3051"/>
    <w:rsid w:val="00DB3587"/>
    <w:rsid w:val="00DB46C6"/>
    <w:rsid w:val="00DB5044"/>
    <w:rsid w:val="00DB56A2"/>
    <w:rsid w:val="00DB6084"/>
    <w:rsid w:val="00DB6139"/>
    <w:rsid w:val="00DB6A79"/>
    <w:rsid w:val="00DB6C89"/>
    <w:rsid w:val="00DB6F02"/>
    <w:rsid w:val="00DB7090"/>
    <w:rsid w:val="00DB70C4"/>
    <w:rsid w:val="00DB75FC"/>
    <w:rsid w:val="00DB7703"/>
    <w:rsid w:val="00DB7A56"/>
    <w:rsid w:val="00DB7B03"/>
    <w:rsid w:val="00DC0184"/>
    <w:rsid w:val="00DC109F"/>
    <w:rsid w:val="00DC1C3B"/>
    <w:rsid w:val="00DC1E22"/>
    <w:rsid w:val="00DC23D4"/>
    <w:rsid w:val="00DC24E7"/>
    <w:rsid w:val="00DC28D0"/>
    <w:rsid w:val="00DC2A4C"/>
    <w:rsid w:val="00DC2D01"/>
    <w:rsid w:val="00DC35F0"/>
    <w:rsid w:val="00DC36F0"/>
    <w:rsid w:val="00DC39B8"/>
    <w:rsid w:val="00DC3C51"/>
    <w:rsid w:val="00DC3D4A"/>
    <w:rsid w:val="00DC4081"/>
    <w:rsid w:val="00DC4543"/>
    <w:rsid w:val="00DC4F72"/>
    <w:rsid w:val="00DC4F85"/>
    <w:rsid w:val="00DC52CE"/>
    <w:rsid w:val="00DC5362"/>
    <w:rsid w:val="00DC5750"/>
    <w:rsid w:val="00DC5909"/>
    <w:rsid w:val="00DC623A"/>
    <w:rsid w:val="00DC6A86"/>
    <w:rsid w:val="00DC6CBB"/>
    <w:rsid w:val="00DC6CD5"/>
    <w:rsid w:val="00DC6E13"/>
    <w:rsid w:val="00DC6EA1"/>
    <w:rsid w:val="00DC6FDF"/>
    <w:rsid w:val="00DC73D1"/>
    <w:rsid w:val="00DC7437"/>
    <w:rsid w:val="00DC74D5"/>
    <w:rsid w:val="00DC7749"/>
    <w:rsid w:val="00DC7769"/>
    <w:rsid w:val="00DC7AE8"/>
    <w:rsid w:val="00DC7B5D"/>
    <w:rsid w:val="00DD02EC"/>
    <w:rsid w:val="00DD0FC1"/>
    <w:rsid w:val="00DD14D3"/>
    <w:rsid w:val="00DD1A16"/>
    <w:rsid w:val="00DD1BCA"/>
    <w:rsid w:val="00DD232B"/>
    <w:rsid w:val="00DD2F24"/>
    <w:rsid w:val="00DD30EA"/>
    <w:rsid w:val="00DD3C64"/>
    <w:rsid w:val="00DD3FB6"/>
    <w:rsid w:val="00DD47F9"/>
    <w:rsid w:val="00DD4BBE"/>
    <w:rsid w:val="00DD4BE2"/>
    <w:rsid w:val="00DD51EF"/>
    <w:rsid w:val="00DD52E6"/>
    <w:rsid w:val="00DD5DE8"/>
    <w:rsid w:val="00DD6473"/>
    <w:rsid w:val="00DD68E4"/>
    <w:rsid w:val="00DD69E5"/>
    <w:rsid w:val="00DD6CAB"/>
    <w:rsid w:val="00DD6F17"/>
    <w:rsid w:val="00DD700B"/>
    <w:rsid w:val="00DD7609"/>
    <w:rsid w:val="00DD7692"/>
    <w:rsid w:val="00DD7860"/>
    <w:rsid w:val="00DD7929"/>
    <w:rsid w:val="00DD7A96"/>
    <w:rsid w:val="00DD7BAD"/>
    <w:rsid w:val="00DD7D27"/>
    <w:rsid w:val="00DE0408"/>
    <w:rsid w:val="00DE09C0"/>
    <w:rsid w:val="00DE0C3C"/>
    <w:rsid w:val="00DE0D00"/>
    <w:rsid w:val="00DE0DDF"/>
    <w:rsid w:val="00DE1453"/>
    <w:rsid w:val="00DE1AD2"/>
    <w:rsid w:val="00DE1B4C"/>
    <w:rsid w:val="00DE1B8E"/>
    <w:rsid w:val="00DE1B99"/>
    <w:rsid w:val="00DE2106"/>
    <w:rsid w:val="00DE2237"/>
    <w:rsid w:val="00DE24BF"/>
    <w:rsid w:val="00DE26D5"/>
    <w:rsid w:val="00DE280D"/>
    <w:rsid w:val="00DE2870"/>
    <w:rsid w:val="00DE28BF"/>
    <w:rsid w:val="00DE2F16"/>
    <w:rsid w:val="00DE3471"/>
    <w:rsid w:val="00DE38D8"/>
    <w:rsid w:val="00DE39FE"/>
    <w:rsid w:val="00DE3CEB"/>
    <w:rsid w:val="00DE3EED"/>
    <w:rsid w:val="00DE47C6"/>
    <w:rsid w:val="00DE51BA"/>
    <w:rsid w:val="00DE51FB"/>
    <w:rsid w:val="00DE61E7"/>
    <w:rsid w:val="00DE6479"/>
    <w:rsid w:val="00DE6DD4"/>
    <w:rsid w:val="00DE7008"/>
    <w:rsid w:val="00DE735F"/>
    <w:rsid w:val="00DE7F0B"/>
    <w:rsid w:val="00DF04B8"/>
    <w:rsid w:val="00DF0634"/>
    <w:rsid w:val="00DF067B"/>
    <w:rsid w:val="00DF0909"/>
    <w:rsid w:val="00DF0977"/>
    <w:rsid w:val="00DF0BFB"/>
    <w:rsid w:val="00DF1F60"/>
    <w:rsid w:val="00DF3112"/>
    <w:rsid w:val="00DF5232"/>
    <w:rsid w:val="00DF533B"/>
    <w:rsid w:val="00DF536A"/>
    <w:rsid w:val="00DF5C30"/>
    <w:rsid w:val="00DF5C80"/>
    <w:rsid w:val="00DF610A"/>
    <w:rsid w:val="00DF6340"/>
    <w:rsid w:val="00DF64A4"/>
    <w:rsid w:val="00DF6A86"/>
    <w:rsid w:val="00DF6CCD"/>
    <w:rsid w:val="00DF6E62"/>
    <w:rsid w:val="00DF7242"/>
    <w:rsid w:val="00DF7295"/>
    <w:rsid w:val="00DF789B"/>
    <w:rsid w:val="00DF7A8F"/>
    <w:rsid w:val="00DF7D25"/>
    <w:rsid w:val="00DF7E58"/>
    <w:rsid w:val="00DF7F71"/>
    <w:rsid w:val="00E00198"/>
    <w:rsid w:val="00E001A2"/>
    <w:rsid w:val="00E00615"/>
    <w:rsid w:val="00E00845"/>
    <w:rsid w:val="00E00D0E"/>
    <w:rsid w:val="00E01189"/>
    <w:rsid w:val="00E01A91"/>
    <w:rsid w:val="00E01D51"/>
    <w:rsid w:val="00E01E8C"/>
    <w:rsid w:val="00E020D6"/>
    <w:rsid w:val="00E02AFE"/>
    <w:rsid w:val="00E02F63"/>
    <w:rsid w:val="00E03C35"/>
    <w:rsid w:val="00E044F9"/>
    <w:rsid w:val="00E0485A"/>
    <w:rsid w:val="00E04E01"/>
    <w:rsid w:val="00E05976"/>
    <w:rsid w:val="00E05B6E"/>
    <w:rsid w:val="00E067AB"/>
    <w:rsid w:val="00E06937"/>
    <w:rsid w:val="00E06A0D"/>
    <w:rsid w:val="00E06B0C"/>
    <w:rsid w:val="00E06F3B"/>
    <w:rsid w:val="00E06FFE"/>
    <w:rsid w:val="00E07A28"/>
    <w:rsid w:val="00E07BD0"/>
    <w:rsid w:val="00E07D2D"/>
    <w:rsid w:val="00E10BE8"/>
    <w:rsid w:val="00E10FBD"/>
    <w:rsid w:val="00E111B3"/>
    <w:rsid w:val="00E118BA"/>
    <w:rsid w:val="00E11919"/>
    <w:rsid w:val="00E119CB"/>
    <w:rsid w:val="00E11D10"/>
    <w:rsid w:val="00E12C8A"/>
    <w:rsid w:val="00E132A5"/>
    <w:rsid w:val="00E13468"/>
    <w:rsid w:val="00E13490"/>
    <w:rsid w:val="00E13A67"/>
    <w:rsid w:val="00E13BCE"/>
    <w:rsid w:val="00E14C12"/>
    <w:rsid w:val="00E14DC3"/>
    <w:rsid w:val="00E1505A"/>
    <w:rsid w:val="00E15838"/>
    <w:rsid w:val="00E15935"/>
    <w:rsid w:val="00E15AEB"/>
    <w:rsid w:val="00E15B7A"/>
    <w:rsid w:val="00E15CD9"/>
    <w:rsid w:val="00E16229"/>
    <w:rsid w:val="00E16764"/>
    <w:rsid w:val="00E1760A"/>
    <w:rsid w:val="00E17814"/>
    <w:rsid w:val="00E17B55"/>
    <w:rsid w:val="00E17CBB"/>
    <w:rsid w:val="00E20065"/>
    <w:rsid w:val="00E201F9"/>
    <w:rsid w:val="00E2041A"/>
    <w:rsid w:val="00E20DCD"/>
    <w:rsid w:val="00E21426"/>
    <w:rsid w:val="00E21F21"/>
    <w:rsid w:val="00E22900"/>
    <w:rsid w:val="00E22918"/>
    <w:rsid w:val="00E22CFB"/>
    <w:rsid w:val="00E22DEE"/>
    <w:rsid w:val="00E22F59"/>
    <w:rsid w:val="00E23071"/>
    <w:rsid w:val="00E23319"/>
    <w:rsid w:val="00E23B65"/>
    <w:rsid w:val="00E23CC4"/>
    <w:rsid w:val="00E24232"/>
    <w:rsid w:val="00E24B4F"/>
    <w:rsid w:val="00E24FB0"/>
    <w:rsid w:val="00E250C5"/>
    <w:rsid w:val="00E25146"/>
    <w:rsid w:val="00E2520D"/>
    <w:rsid w:val="00E25574"/>
    <w:rsid w:val="00E25837"/>
    <w:rsid w:val="00E258F7"/>
    <w:rsid w:val="00E25967"/>
    <w:rsid w:val="00E25A2E"/>
    <w:rsid w:val="00E25E87"/>
    <w:rsid w:val="00E264B3"/>
    <w:rsid w:val="00E266A5"/>
    <w:rsid w:val="00E26B51"/>
    <w:rsid w:val="00E27045"/>
    <w:rsid w:val="00E2715B"/>
    <w:rsid w:val="00E2787E"/>
    <w:rsid w:val="00E301AF"/>
    <w:rsid w:val="00E30233"/>
    <w:rsid w:val="00E30394"/>
    <w:rsid w:val="00E30431"/>
    <w:rsid w:val="00E3069E"/>
    <w:rsid w:val="00E309AA"/>
    <w:rsid w:val="00E31029"/>
    <w:rsid w:val="00E3147C"/>
    <w:rsid w:val="00E31E7B"/>
    <w:rsid w:val="00E3241C"/>
    <w:rsid w:val="00E324E5"/>
    <w:rsid w:val="00E32E0E"/>
    <w:rsid w:val="00E32E89"/>
    <w:rsid w:val="00E32F2C"/>
    <w:rsid w:val="00E33198"/>
    <w:rsid w:val="00E33F66"/>
    <w:rsid w:val="00E35064"/>
    <w:rsid w:val="00E352FD"/>
    <w:rsid w:val="00E3544D"/>
    <w:rsid w:val="00E3587B"/>
    <w:rsid w:val="00E358D9"/>
    <w:rsid w:val="00E36178"/>
    <w:rsid w:val="00E363CB"/>
    <w:rsid w:val="00E364AB"/>
    <w:rsid w:val="00E37484"/>
    <w:rsid w:val="00E376D9"/>
    <w:rsid w:val="00E40091"/>
    <w:rsid w:val="00E40A17"/>
    <w:rsid w:val="00E40BCE"/>
    <w:rsid w:val="00E40BCF"/>
    <w:rsid w:val="00E40CD3"/>
    <w:rsid w:val="00E410D6"/>
    <w:rsid w:val="00E41126"/>
    <w:rsid w:val="00E41721"/>
    <w:rsid w:val="00E4175B"/>
    <w:rsid w:val="00E4187E"/>
    <w:rsid w:val="00E41924"/>
    <w:rsid w:val="00E41B27"/>
    <w:rsid w:val="00E41CD2"/>
    <w:rsid w:val="00E41F68"/>
    <w:rsid w:val="00E42248"/>
    <w:rsid w:val="00E42709"/>
    <w:rsid w:val="00E42816"/>
    <w:rsid w:val="00E42FF6"/>
    <w:rsid w:val="00E4321F"/>
    <w:rsid w:val="00E4341A"/>
    <w:rsid w:val="00E43BEB"/>
    <w:rsid w:val="00E43D81"/>
    <w:rsid w:val="00E43E84"/>
    <w:rsid w:val="00E44142"/>
    <w:rsid w:val="00E441E5"/>
    <w:rsid w:val="00E44E7C"/>
    <w:rsid w:val="00E44E80"/>
    <w:rsid w:val="00E44FD7"/>
    <w:rsid w:val="00E4504D"/>
    <w:rsid w:val="00E4534D"/>
    <w:rsid w:val="00E4549E"/>
    <w:rsid w:val="00E45979"/>
    <w:rsid w:val="00E45EB2"/>
    <w:rsid w:val="00E461F9"/>
    <w:rsid w:val="00E46380"/>
    <w:rsid w:val="00E46610"/>
    <w:rsid w:val="00E46769"/>
    <w:rsid w:val="00E46A41"/>
    <w:rsid w:val="00E47213"/>
    <w:rsid w:val="00E47B42"/>
    <w:rsid w:val="00E47CD9"/>
    <w:rsid w:val="00E47F5D"/>
    <w:rsid w:val="00E50D5D"/>
    <w:rsid w:val="00E50E71"/>
    <w:rsid w:val="00E50F4B"/>
    <w:rsid w:val="00E50F7E"/>
    <w:rsid w:val="00E5122E"/>
    <w:rsid w:val="00E52051"/>
    <w:rsid w:val="00E52106"/>
    <w:rsid w:val="00E52110"/>
    <w:rsid w:val="00E52898"/>
    <w:rsid w:val="00E52A65"/>
    <w:rsid w:val="00E530CE"/>
    <w:rsid w:val="00E5314C"/>
    <w:rsid w:val="00E53940"/>
    <w:rsid w:val="00E53E5F"/>
    <w:rsid w:val="00E5434D"/>
    <w:rsid w:val="00E5460E"/>
    <w:rsid w:val="00E54DF4"/>
    <w:rsid w:val="00E54FB0"/>
    <w:rsid w:val="00E55DEE"/>
    <w:rsid w:val="00E56294"/>
    <w:rsid w:val="00E56586"/>
    <w:rsid w:val="00E5660C"/>
    <w:rsid w:val="00E5684D"/>
    <w:rsid w:val="00E571AC"/>
    <w:rsid w:val="00E578F0"/>
    <w:rsid w:val="00E57B20"/>
    <w:rsid w:val="00E57BA6"/>
    <w:rsid w:val="00E601F1"/>
    <w:rsid w:val="00E607B4"/>
    <w:rsid w:val="00E60B85"/>
    <w:rsid w:val="00E60F7E"/>
    <w:rsid w:val="00E61190"/>
    <w:rsid w:val="00E616E6"/>
    <w:rsid w:val="00E61C8C"/>
    <w:rsid w:val="00E61F55"/>
    <w:rsid w:val="00E61F9E"/>
    <w:rsid w:val="00E62208"/>
    <w:rsid w:val="00E623B0"/>
    <w:rsid w:val="00E624DA"/>
    <w:rsid w:val="00E62B8D"/>
    <w:rsid w:val="00E63839"/>
    <w:rsid w:val="00E63C53"/>
    <w:rsid w:val="00E63C89"/>
    <w:rsid w:val="00E645F3"/>
    <w:rsid w:val="00E64CE1"/>
    <w:rsid w:val="00E64ED2"/>
    <w:rsid w:val="00E65169"/>
    <w:rsid w:val="00E65329"/>
    <w:rsid w:val="00E65593"/>
    <w:rsid w:val="00E65C07"/>
    <w:rsid w:val="00E6681D"/>
    <w:rsid w:val="00E669E5"/>
    <w:rsid w:val="00E66A2E"/>
    <w:rsid w:val="00E66AB4"/>
    <w:rsid w:val="00E66B10"/>
    <w:rsid w:val="00E67133"/>
    <w:rsid w:val="00E672DA"/>
    <w:rsid w:val="00E6740D"/>
    <w:rsid w:val="00E67A20"/>
    <w:rsid w:val="00E67C8A"/>
    <w:rsid w:val="00E67E93"/>
    <w:rsid w:val="00E701BD"/>
    <w:rsid w:val="00E7129E"/>
    <w:rsid w:val="00E714BD"/>
    <w:rsid w:val="00E71A1A"/>
    <w:rsid w:val="00E71C6F"/>
    <w:rsid w:val="00E71FBB"/>
    <w:rsid w:val="00E720DE"/>
    <w:rsid w:val="00E7269E"/>
    <w:rsid w:val="00E727A5"/>
    <w:rsid w:val="00E72FEB"/>
    <w:rsid w:val="00E730C6"/>
    <w:rsid w:val="00E732DC"/>
    <w:rsid w:val="00E735A3"/>
    <w:rsid w:val="00E73820"/>
    <w:rsid w:val="00E73BE5"/>
    <w:rsid w:val="00E744B1"/>
    <w:rsid w:val="00E74B9B"/>
    <w:rsid w:val="00E74C67"/>
    <w:rsid w:val="00E74FAD"/>
    <w:rsid w:val="00E750A4"/>
    <w:rsid w:val="00E750F7"/>
    <w:rsid w:val="00E753F5"/>
    <w:rsid w:val="00E7542C"/>
    <w:rsid w:val="00E75826"/>
    <w:rsid w:val="00E758E1"/>
    <w:rsid w:val="00E75976"/>
    <w:rsid w:val="00E75D9B"/>
    <w:rsid w:val="00E75F14"/>
    <w:rsid w:val="00E763F1"/>
    <w:rsid w:val="00E76668"/>
    <w:rsid w:val="00E76AD8"/>
    <w:rsid w:val="00E76B85"/>
    <w:rsid w:val="00E77754"/>
    <w:rsid w:val="00E77827"/>
    <w:rsid w:val="00E77928"/>
    <w:rsid w:val="00E77949"/>
    <w:rsid w:val="00E77A32"/>
    <w:rsid w:val="00E77C43"/>
    <w:rsid w:val="00E77D3D"/>
    <w:rsid w:val="00E77E49"/>
    <w:rsid w:val="00E80A38"/>
    <w:rsid w:val="00E80B99"/>
    <w:rsid w:val="00E80DCA"/>
    <w:rsid w:val="00E81A7A"/>
    <w:rsid w:val="00E81C12"/>
    <w:rsid w:val="00E81CD5"/>
    <w:rsid w:val="00E82061"/>
    <w:rsid w:val="00E8244F"/>
    <w:rsid w:val="00E82739"/>
    <w:rsid w:val="00E8283D"/>
    <w:rsid w:val="00E82D56"/>
    <w:rsid w:val="00E8344B"/>
    <w:rsid w:val="00E8367A"/>
    <w:rsid w:val="00E83840"/>
    <w:rsid w:val="00E83866"/>
    <w:rsid w:val="00E83AF3"/>
    <w:rsid w:val="00E83B85"/>
    <w:rsid w:val="00E83D12"/>
    <w:rsid w:val="00E84137"/>
    <w:rsid w:val="00E845C7"/>
    <w:rsid w:val="00E84FE9"/>
    <w:rsid w:val="00E85115"/>
    <w:rsid w:val="00E8532D"/>
    <w:rsid w:val="00E855E9"/>
    <w:rsid w:val="00E857AC"/>
    <w:rsid w:val="00E85FD3"/>
    <w:rsid w:val="00E861CA"/>
    <w:rsid w:val="00E862A3"/>
    <w:rsid w:val="00E86382"/>
    <w:rsid w:val="00E863E3"/>
    <w:rsid w:val="00E864F0"/>
    <w:rsid w:val="00E86839"/>
    <w:rsid w:val="00E87270"/>
    <w:rsid w:val="00E87E19"/>
    <w:rsid w:val="00E87EE4"/>
    <w:rsid w:val="00E90457"/>
    <w:rsid w:val="00E9061C"/>
    <w:rsid w:val="00E9124D"/>
    <w:rsid w:val="00E9128D"/>
    <w:rsid w:val="00E9131A"/>
    <w:rsid w:val="00E91795"/>
    <w:rsid w:val="00E91847"/>
    <w:rsid w:val="00E91E82"/>
    <w:rsid w:val="00E921C4"/>
    <w:rsid w:val="00E92A58"/>
    <w:rsid w:val="00E92B89"/>
    <w:rsid w:val="00E93019"/>
    <w:rsid w:val="00E93A50"/>
    <w:rsid w:val="00E9449A"/>
    <w:rsid w:val="00E94502"/>
    <w:rsid w:val="00E949D6"/>
    <w:rsid w:val="00E94D03"/>
    <w:rsid w:val="00E95160"/>
    <w:rsid w:val="00E95249"/>
    <w:rsid w:val="00E952B1"/>
    <w:rsid w:val="00E95ACC"/>
    <w:rsid w:val="00E95B1E"/>
    <w:rsid w:val="00E95B30"/>
    <w:rsid w:val="00E95B93"/>
    <w:rsid w:val="00E95D70"/>
    <w:rsid w:val="00E96D3A"/>
    <w:rsid w:val="00E977B6"/>
    <w:rsid w:val="00E97F9B"/>
    <w:rsid w:val="00EA04DD"/>
    <w:rsid w:val="00EA07AC"/>
    <w:rsid w:val="00EA09AA"/>
    <w:rsid w:val="00EA0BC2"/>
    <w:rsid w:val="00EA129B"/>
    <w:rsid w:val="00EA133C"/>
    <w:rsid w:val="00EA14C6"/>
    <w:rsid w:val="00EA1A13"/>
    <w:rsid w:val="00EA1F49"/>
    <w:rsid w:val="00EA1FC6"/>
    <w:rsid w:val="00EA2369"/>
    <w:rsid w:val="00EA26D5"/>
    <w:rsid w:val="00EA272B"/>
    <w:rsid w:val="00EA3138"/>
    <w:rsid w:val="00EA388B"/>
    <w:rsid w:val="00EA3C34"/>
    <w:rsid w:val="00EA3D51"/>
    <w:rsid w:val="00EA4682"/>
    <w:rsid w:val="00EA48F3"/>
    <w:rsid w:val="00EA49AC"/>
    <w:rsid w:val="00EA4A33"/>
    <w:rsid w:val="00EA4CCA"/>
    <w:rsid w:val="00EA525C"/>
    <w:rsid w:val="00EA55CD"/>
    <w:rsid w:val="00EA5CD9"/>
    <w:rsid w:val="00EA5DAD"/>
    <w:rsid w:val="00EA5FC0"/>
    <w:rsid w:val="00EA6CB9"/>
    <w:rsid w:val="00EA70E8"/>
    <w:rsid w:val="00EA719F"/>
    <w:rsid w:val="00EA7221"/>
    <w:rsid w:val="00EA731F"/>
    <w:rsid w:val="00EA74B2"/>
    <w:rsid w:val="00EA7595"/>
    <w:rsid w:val="00EA772B"/>
    <w:rsid w:val="00EA79ED"/>
    <w:rsid w:val="00EB0E2E"/>
    <w:rsid w:val="00EB0E99"/>
    <w:rsid w:val="00EB0F9D"/>
    <w:rsid w:val="00EB14BE"/>
    <w:rsid w:val="00EB1728"/>
    <w:rsid w:val="00EB1B06"/>
    <w:rsid w:val="00EB1C98"/>
    <w:rsid w:val="00EB20A0"/>
    <w:rsid w:val="00EB22EB"/>
    <w:rsid w:val="00EB2AC9"/>
    <w:rsid w:val="00EB2EFC"/>
    <w:rsid w:val="00EB3003"/>
    <w:rsid w:val="00EB3053"/>
    <w:rsid w:val="00EB3228"/>
    <w:rsid w:val="00EB38F9"/>
    <w:rsid w:val="00EB3B46"/>
    <w:rsid w:val="00EB3CAE"/>
    <w:rsid w:val="00EB435D"/>
    <w:rsid w:val="00EB447F"/>
    <w:rsid w:val="00EB4C3D"/>
    <w:rsid w:val="00EB585D"/>
    <w:rsid w:val="00EB6625"/>
    <w:rsid w:val="00EB6667"/>
    <w:rsid w:val="00EB70A5"/>
    <w:rsid w:val="00EC0161"/>
    <w:rsid w:val="00EC0C97"/>
    <w:rsid w:val="00EC12E5"/>
    <w:rsid w:val="00EC17CD"/>
    <w:rsid w:val="00EC241A"/>
    <w:rsid w:val="00EC26C6"/>
    <w:rsid w:val="00EC2823"/>
    <w:rsid w:val="00EC2BB5"/>
    <w:rsid w:val="00EC2D25"/>
    <w:rsid w:val="00EC2D9A"/>
    <w:rsid w:val="00EC2EE1"/>
    <w:rsid w:val="00EC2EFD"/>
    <w:rsid w:val="00EC2FAE"/>
    <w:rsid w:val="00EC3786"/>
    <w:rsid w:val="00EC3D72"/>
    <w:rsid w:val="00EC4E2F"/>
    <w:rsid w:val="00EC4ECF"/>
    <w:rsid w:val="00EC4EFA"/>
    <w:rsid w:val="00EC50E2"/>
    <w:rsid w:val="00EC5178"/>
    <w:rsid w:val="00EC5303"/>
    <w:rsid w:val="00EC534F"/>
    <w:rsid w:val="00EC5BBF"/>
    <w:rsid w:val="00EC5BC2"/>
    <w:rsid w:val="00EC5ED1"/>
    <w:rsid w:val="00EC62FD"/>
    <w:rsid w:val="00EC6300"/>
    <w:rsid w:val="00EC6DDF"/>
    <w:rsid w:val="00EC73BA"/>
    <w:rsid w:val="00EC7718"/>
    <w:rsid w:val="00EC7C79"/>
    <w:rsid w:val="00ED0572"/>
    <w:rsid w:val="00ED0A3D"/>
    <w:rsid w:val="00ED0AB9"/>
    <w:rsid w:val="00ED0C83"/>
    <w:rsid w:val="00ED0FC6"/>
    <w:rsid w:val="00ED15A7"/>
    <w:rsid w:val="00ED15EB"/>
    <w:rsid w:val="00ED19CE"/>
    <w:rsid w:val="00ED224B"/>
    <w:rsid w:val="00ED2441"/>
    <w:rsid w:val="00ED245C"/>
    <w:rsid w:val="00ED25B8"/>
    <w:rsid w:val="00ED2765"/>
    <w:rsid w:val="00ED2CAA"/>
    <w:rsid w:val="00ED3026"/>
    <w:rsid w:val="00ED31ED"/>
    <w:rsid w:val="00ED38E0"/>
    <w:rsid w:val="00ED3C93"/>
    <w:rsid w:val="00ED3EEB"/>
    <w:rsid w:val="00ED40F0"/>
    <w:rsid w:val="00ED431A"/>
    <w:rsid w:val="00ED4434"/>
    <w:rsid w:val="00ED459F"/>
    <w:rsid w:val="00ED4923"/>
    <w:rsid w:val="00ED4984"/>
    <w:rsid w:val="00ED57E7"/>
    <w:rsid w:val="00ED58E2"/>
    <w:rsid w:val="00ED64E7"/>
    <w:rsid w:val="00ED67F2"/>
    <w:rsid w:val="00ED6C6D"/>
    <w:rsid w:val="00ED7C39"/>
    <w:rsid w:val="00ED7DA2"/>
    <w:rsid w:val="00EE028F"/>
    <w:rsid w:val="00EE0941"/>
    <w:rsid w:val="00EE0DC1"/>
    <w:rsid w:val="00EE0FC9"/>
    <w:rsid w:val="00EE1153"/>
    <w:rsid w:val="00EE1337"/>
    <w:rsid w:val="00EE1A36"/>
    <w:rsid w:val="00EE1ECD"/>
    <w:rsid w:val="00EE20C6"/>
    <w:rsid w:val="00EE2766"/>
    <w:rsid w:val="00EE2BB8"/>
    <w:rsid w:val="00EE36C8"/>
    <w:rsid w:val="00EE37FD"/>
    <w:rsid w:val="00EE3BBC"/>
    <w:rsid w:val="00EE3E3C"/>
    <w:rsid w:val="00EE4169"/>
    <w:rsid w:val="00EE436F"/>
    <w:rsid w:val="00EE45DB"/>
    <w:rsid w:val="00EE4B37"/>
    <w:rsid w:val="00EE4C9F"/>
    <w:rsid w:val="00EE4CC5"/>
    <w:rsid w:val="00EE4DD2"/>
    <w:rsid w:val="00EE4E8F"/>
    <w:rsid w:val="00EE5222"/>
    <w:rsid w:val="00EE5AAB"/>
    <w:rsid w:val="00EE67C5"/>
    <w:rsid w:val="00EE6FF3"/>
    <w:rsid w:val="00EE74CA"/>
    <w:rsid w:val="00EE785F"/>
    <w:rsid w:val="00EE7D9D"/>
    <w:rsid w:val="00EE7DA3"/>
    <w:rsid w:val="00EF037B"/>
    <w:rsid w:val="00EF0861"/>
    <w:rsid w:val="00EF096A"/>
    <w:rsid w:val="00EF0A2E"/>
    <w:rsid w:val="00EF0BA9"/>
    <w:rsid w:val="00EF0C6D"/>
    <w:rsid w:val="00EF0D44"/>
    <w:rsid w:val="00EF1020"/>
    <w:rsid w:val="00EF1072"/>
    <w:rsid w:val="00EF13CB"/>
    <w:rsid w:val="00EF151B"/>
    <w:rsid w:val="00EF1824"/>
    <w:rsid w:val="00EF1B02"/>
    <w:rsid w:val="00EF1F47"/>
    <w:rsid w:val="00EF1FB1"/>
    <w:rsid w:val="00EF2476"/>
    <w:rsid w:val="00EF2C48"/>
    <w:rsid w:val="00EF33FE"/>
    <w:rsid w:val="00EF3404"/>
    <w:rsid w:val="00EF3A9D"/>
    <w:rsid w:val="00EF3AB0"/>
    <w:rsid w:val="00EF3DAF"/>
    <w:rsid w:val="00EF41EF"/>
    <w:rsid w:val="00EF43E5"/>
    <w:rsid w:val="00EF48BD"/>
    <w:rsid w:val="00EF490A"/>
    <w:rsid w:val="00EF4EE2"/>
    <w:rsid w:val="00EF55A1"/>
    <w:rsid w:val="00EF58AC"/>
    <w:rsid w:val="00EF5FEE"/>
    <w:rsid w:val="00EF66B1"/>
    <w:rsid w:val="00EF69B8"/>
    <w:rsid w:val="00EF6C63"/>
    <w:rsid w:val="00EF6DA5"/>
    <w:rsid w:val="00EF763E"/>
    <w:rsid w:val="00EF76A6"/>
    <w:rsid w:val="00EF77EA"/>
    <w:rsid w:val="00F0061D"/>
    <w:rsid w:val="00F00850"/>
    <w:rsid w:val="00F01213"/>
    <w:rsid w:val="00F019A7"/>
    <w:rsid w:val="00F01BC6"/>
    <w:rsid w:val="00F0245D"/>
    <w:rsid w:val="00F0283F"/>
    <w:rsid w:val="00F0298A"/>
    <w:rsid w:val="00F029C6"/>
    <w:rsid w:val="00F02C8F"/>
    <w:rsid w:val="00F03347"/>
    <w:rsid w:val="00F039EC"/>
    <w:rsid w:val="00F03C7D"/>
    <w:rsid w:val="00F03ED6"/>
    <w:rsid w:val="00F04011"/>
    <w:rsid w:val="00F0440C"/>
    <w:rsid w:val="00F046AF"/>
    <w:rsid w:val="00F04839"/>
    <w:rsid w:val="00F0491F"/>
    <w:rsid w:val="00F04C51"/>
    <w:rsid w:val="00F04D45"/>
    <w:rsid w:val="00F04D9B"/>
    <w:rsid w:val="00F04EE8"/>
    <w:rsid w:val="00F050FA"/>
    <w:rsid w:val="00F053E6"/>
    <w:rsid w:val="00F05F02"/>
    <w:rsid w:val="00F06E1B"/>
    <w:rsid w:val="00F07491"/>
    <w:rsid w:val="00F075BF"/>
    <w:rsid w:val="00F07768"/>
    <w:rsid w:val="00F0779C"/>
    <w:rsid w:val="00F077FD"/>
    <w:rsid w:val="00F07C19"/>
    <w:rsid w:val="00F07D16"/>
    <w:rsid w:val="00F100D9"/>
    <w:rsid w:val="00F10480"/>
    <w:rsid w:val="00F10B2B"/>
    <w:rsid w:val="00F10BA2"/>
    <w:rsid w:val="00F110DB"/>
    <w:rsid w:val="00F1122D"/>
    <w:rsid w:val="00F113DB"/>
    <w:rsid w:val="00F114AA"/>
    <w:rsid w:val="00F1186F"/>
    <w:rsid w:val="00F11AB1"/>
    <w:rsid w:val="00F11E65"/>
    <w:rsid w:val="00F11F98"/>
    <w:rsid w:val="00F12572"/>
    <w:rsid w:val="00F125CA"/>
    <w:rsid w:val="00F12674"/>
    <w:rsid w:val="00F12703"/>
    <w:rsid w:val="00F1297D"/>
    <w:rsid w:val="00F12C9A"/>
    <w:rsid w:val="00F12DDD"/>
    <w:rsid w:val="00F13398"/>
    <w:rsid w:val="00F13948"/>
    <w:rsid w:val="00F13B13"/>
    <w:rsid w:val="00F13C5B"/>
    <w:rsid w:val="00F14372"/>
    <w:rsid w:val="00F14FD4"/>
    <w:rsid w:val="00F152F1"/>
    <w:rsid w:val="00F15311"/>
    <w:rsid w:val="00F1531D"/>
    <w:rsid w:val="00F15651"/>
    <w:rsid w:val="00F15746"/>
    <w:rsid w:val="00F15EB8"/>
    <w:rsid w:val="00F15ED9"/>
    <w:rsid w:val="00F1613C"/>
    <w:rsid w:val="00F1623A"/>
    <w:rsid w:val="00F16A1E"/>
    <w:rsid w:val="00F170F3"/>
    <w:rsid w:val="00F174D5"/>
    <w:rsid w:val="00F1791F"/>
    <w:rsid w:val="00F2012A"/>
    <w:rsid w:val="00F205DE"/>
    <w:rsid w:val="00F2090A"/>
    <w:rsid w:val="00F20AB0"/>
    <w:rsid w:val="00F20B1E"/>
    <w:rsid w:val="00F211EE"/>
    <w:rsid w:val="00F22120"/>
    <w:rsid w:val="00F22546"/>
    <w:rsid w:val="00F2335A"/>
    <w:rsid w:val="00F236A5"/>
    <w:rsid w:val="00F2371D"/>
    <w:rsid w:val="00F23726"/>
    <w:rsid w:val="00F23BED"/>
    <w:rsid w:val="00F23D39"/>
    <w:rsid w:val="00F24CD5"/>
    <w:rsid w:val="00F2515E"/>
    <w:rsid w:val="00F2528F"/>
    <w:rsid w:val="00F25575"/>
    <w:rsid w:val="00F25A2C"/>
    <w:rsid w:val="00F25E9A"/>
    <w:rsid w:val="00F27984"/>
    <w:rsid w:val="00F302EF"/>
    <w:rsid w:val="00F31451"/>
    <w:rsid w:val="00F31823"/>
    <w:rsid w:val="00F319AB"/>
    <w:rsid w:val="00F32905"/>
    <w:rsid w:val="00F32C47"/>
    <w:rsid w:val="00F32D8D"/>
    <w:rsid w:val="00F33825"/>
    <w:rsid w:val="00F3395D"/>
    <w:rsid w:val="00F33C77"/>
    <w:rsid w:val="00F33FD0"/>
    <w:rsid w:val="00F34058"/>
    <w:rsid w:val="00F340FB"/>
    <w:rsid w:val="00F3467B"/>
    <w:rsid w:val="00F349A5"/>
    <w:rsid w:val="00F35092"/>
    <w:rsid w:val="00F351CF"/>
    <w:rsid w:val="00F351F7"/>
    <w:rsid w:val="00F35811"/>
    <w:rsid w:val="00F35B75"/>
    <w:rsid w:val="00F35B85"/>
    <w:rsid w:val="00F35BB1"/>
    <w:rsid w:val="00F365C2"/>
    <w:rsid w:val="00F367B3"/>
    <w:rsid w:val="00F37321"/>
    <w:rsid w:val="00F37E03"/>
    <w:rsid w:val="00F40509"/>
    <w:rsid w:val="00F411F0"/>
    <w:rsid w:val="00F41487"/>
    <w:rsid w:val="00F417D2"/>
    <w:rsid w:val="00F41956"/>
    <w:rsid w:val="00F41C39"/>
    <w:rsid w:val="00F41F89"/>
    <w:rsid w:val="00F41FF9"/>
    <w:rsid w:val="00F42132"/>
    <w:rsid w:val="00F42534"/>
    <w:rsid w:val="00F42538"/>
    <w:rsid w:val="00F42F90"/>
    <w:rsid w:val="00F43D41"/>
    <w:rsid w:val="00F4490D"/>
    <w:rsid w:val="00F44DEA"/>
    <w:rsid w:val="00F459FF"/>
    <w:rsid w:val="00F45EEF"/>
    <w:rsid w:val="00F4606E"/>
    <w:rsid w:val="00F4633D"/>
    <w:rsid w:val="00F4715C"/>
    <w:rsid w:val="00F47788"/>
    <w:rsid w:val="00F47B45"/>
    <w:rsid w:val="00F47B83"/>
    <w:rsid w:val="00F47C3D"/>
    <w:rsid w:val="00F50649"/>
    <w:rsid w:val="00F50C4C"/>
    <w:rsid w:val="00F50C8E"/>
    <w:rsid w:val="00F50ED0"/>
    <w:rsid w:val="00F51446"/>
    <w:rsid w:val="00F51582"/>
    <w:rsid w:val="00F521A1"/>
    <w:rsid w:val="00F52518"/>
    <w:rsid w:val="00F52617"/>
    <w:rsid w:val="00F52D05"/>
    <w:rsid w:val="00F5325F"/>
    <w:rsid w:val="00F535AF"/>
    <w:rsid w:val="00F53E54"/>
    <w:rsid w:val="00F54072"/>
    <w:rsid w:val="00F547A7"/>
    <w:rsid w:val="00F548E3"/>
    <w:rsid w:val="00F55880"/>
    <w:rsid w:val="00F55CBC"/>
    <w:rsid w:val="00F56309"/>
    <w:rsid w:val="00F56361"/>
    <w:rsid w:val="00F56779"/>
    <w:rsid w:val="00F570DA"/>
    <w:rsid w:val="00F57B5A"/>
    <w:rsid w:val="00F57D35"/>
    <w:rsid w:val="00F60286"/>
    <w:rsid w:val="00F60636"/>
    <w:rsid w:val="00F60ED9"/>
    <w:rsid w:val="00F610C8"/>
    <w:rsid w:val="00F61181"/>
    <w:rsid w:val="00F612B0"/>
    <w:rsid w:val="00F6131B"/>
    <w:rsid w:val="00F615F2"/>
    <w:rsid w:val="00F618C3"/>
    <w:rsid w:val="00F61B4C"/>
    <w:rsid w:val="00F61F55"/>
    <w:rsid w:val="00F62276"/>
    <w:rsid w:val="00F62B23"/>
    <w:rsid w:val="00F62CDC"/>
    <w:rsid w:val="00F62D9B"/>
    <w:rsid w:val="00F632CA"/>
    <w:rsid w:val="00F6362E"/>
    <w:rsid w:val="00F6393E"/>
    <w:rsid w:val="00F63BF9"/>
    <w:rsid w:val="00F63C17"/>
    <w:rsid w:val="00F644EE"/>
    <w:rsid w:val="00F64DF6"/>
    <w:rsid w:val="00F65237"/>
    <w:rsid w:val="00F65841"/>
    <w:rsid w:val="00F65952"/>
    <w:rsid w:val="00F6615B"/>
    <w:rsid w:val="00F66512"/>
    <w:rsid w:val="00F671B2"/>
    <w:rsid w:val="00F6743B"/>
    <w:rsid w:val="00F674C0"/>
    <w:rsid w:val="00F6774E"/>
    <w:rsid w:val="00F6784B"/>
    <w:rsid w:val="00F67857"/>
    <w:rsid w:val="00F67A87"/>
    <w:rsid w:val="00F67B2B"/>
    <w:rsid w:val="00F70024"/>
    <w:rsid w:val="00F70099"/>
    <w:rsid w:val="00F702E3"/>
    <w:rsid w:val="00F705A2"/>
    <w:rsid w:val="00F705F5"/>
    <w:rsid w:val="00F709A4"/>
    <w:rsid w:val="00F70AB5"/>
    <w:rsid w:val="00F71674"/>
    <w:rsid w:val="00F71831"/>
    <w:rsid w:val="00F71B1E"/>
    <w:rsid w:val="00F71C44"/>
    <w:rsid w:val="00F72EE0"/>
    <w:rsid w:val="00F73D03"/>
    <w:rsid w:val="00F74887"/>
    <w:rsid w:val="00F74968"/>
    <w:rsid w:val="00F749A2"/>
    <w:rsid w:val="00F75294"/>
    <w:rsid w:val="00F76348"/>
    <w:rsid w:val="00F763E7"/>
    <w:rsid w:val="00F77B5E"/>
    <w:rsid w:val="00F77C6E"/>
    <w:rsid w:val="00F80065"/>
    <w:rsid w:val="00F801D6"/>
    <w:rsid w:val="00F803ED"/>
    <w:rsid w:val="00F807D8"/>
    <w:rsid w:val="00F8114E"/>
    <w:rsid w:val="00F815CB"/>
    <w:rsid w:val="00F81660"/>
    <w:rsid w:val="00F816F9"/>
    <w:rsid w:val="00F817F2"/>
    <w:rsid w:val="00F81A77"/>
    <w:rsid w:val="00F81E1B"/>
    <w:rsid w:val="00F82090"/>
    <w:rsid w:val="00F824B1"/>
    <w:rsid w:val="00F832A4"/>
    <w:rsid w:val="00F833D4"/>
    <w:rsid w:val="00F83503"/>
    <w:rsid w:val="00F8357F"/>
    <w:rsid w:val="00F83B59"/>
    <w:rsid w:val="00F83F86"/>
    <w:rsid w:val="00F84168"/>
    <w:rsid w:val="00F84503"/>
    <w:rsid w:val="00F846E5"/>
    <w:rsid w:val="00F8491C"/>
    <w:rsid w:val="00F84ACB"/>
    <w:rsid w:val="00F84B43"/>
    <w:rsid w:val="00F851EE"/>
    <w:rsid w:val="00F856F2"/>
    <w:rsid w:val="00F8587C"/>
    <w:rsid w:val="00F85C0E"/>
    <w:rsid w:val="00F85ED5"/>
    <w:rsid w:val="00F86083"/>
    <w:rsid w:val="00F861B8"/>
    <w:rsid w:val="00F864E8"/>
    <w:rsid w:val="00F8667B"/>
    <w:rsid w:val="00F86B96"/>
    <w:rsid w:val="00F873BE"/>
    <w:rsid w:val="00F87476"/>
    <w:rsid w:val="00F87B1A"/>
    <w:rsid w:val="00F87C14"/>
    <w:rsid w:val="00F87E18"/>
    <w:rsid w:val="00F87FDA"/>
    <w:rsid w:val="00F902F4"/>
    <w:rsid w:val="00F90817"/>
    <w:rsid w:val="00F90F32"/>
    <w:rsid w:val="00F90FF5"/>
    <w:rsid w:val="00F910FB"/>
    <w:rsid w:val="00F912F2"/>
    <w:rsid w:val="00F91C3C"/>
    <w:rsid w:val="00F91DD1"/>
    <w:rsid w:val="00F91E7F"/>
    <w:rsid w:val="00F91F73"/>
    <w:rsid w:val="00F92065"/>
    <w:rsid w:val="00F9233C"/>
    <w:rsid w:val="00F92568"/>
    <w:rsid w:val="00F925A1"/>
    <w:rsid w:val="00F92C2A"/>
    <w:rsid w:val="00F92E90"/>
    <w:rsid w:val="00F93018"/>
    <w:rsid w:val="00F9323D"/>
    <w:rsid w:val="00F93CA1"/>
    <w:rsid w:val="00F93D6F"/>
    <w:rsid w:val="00F93EB2"/>
    <w:rsid w:val="00F941DE"/>
    <w:rsid w:val="00F942D2"/>
    <w:rsid w:val="00F94458"/>
    <w:rsid w:val="00F94A70"/>
    <w:rsid w:val="00F94DB3"/>
    <w:rsid w:val="00F95253"/>
    <w:rsid w:val="00F95360"/>
    <w:rsid w:val="00F95E38"/>
    <w:rsid w:val="00F96022"/>
    <w:rsid w:val="00F9614E"/>
    <w:rsid w:val="00F96386"/>
    <w:rsid w:val="00F96B68"/>
    <w:rsid w:val="00F9750D"/>
    <w:rsid w:val="00F97533"/>
    <w:rsid w:val="00F977AB"/>
    <w:rsid w:val="00F97824"/>
    <w:rsid w:val="00F97914"/>
    <w:rsid w:val="00F97E6C"/>
    <w:rsid w:val="00FA0044"/>
    <w:rsid w:val="00FA01EA"/>
    <w:rsid w:val="00FA08FE"/>
    <w:rsid w:val="00FA09AA"/>
    <w:rsid w:val="00FA0A01"/>
    <w:rsid w:val="00FA0B99"/>
    <w:rsid w:val="00FA0BE9"/>
    <w:rsid w:val="00FA0E83"/>
    <w:rsid w:val="00FA0F34"/>
    <w:rsid w:val="00FA1011"/>
    <w:rsid w:val="00FA1347"/>
    <w:rsid w:val="00FA19C3"/>
    <w:rsid w:val="00FA237A"/>
    <w:rsid w:val="00FA23C9"/>
    <w:rsid w:val="00FA24EA"/>
    <w:rsid w:val="00FA3194"/>
    <w:rsid w:val="00FA3340"/>
    <w:rsid w:val="00FA3524"/>
    <w:rsid w:val="00FA36A9"/>
    <w:rsid w:val="00FA3D52"/>
    <w:rsid w:val="00FA3E39"/>
    <w:rsid w:val="00FA3F02"/>
    <w:rsid w:val="00FA4135"/>
    <w:rsid w:val="00FA4286"/>
    <w:rsid w:val="00FA42F6"/>
    <w:rsid w:val="00FA4467"/>
    <w:rsid w:val="00FA47D2"/>
    <w:rsid w:val="00FA4D37"/>
    <w:rsid w:val="00FA4F2B"/>
    <w:rsid w:val="00FA5052"/>
    <w:rsid w:val="00FA52C3"/>
    <w:rsid w:val="00FA6368"/>
    <w:rsid w:val="00FA64BA"/>
    <w:rsid w:val="00FA6666"/>
    <w:rsid w:val="00FA6943"/>
    <w:rsid w:val="00FA6A56"/>
    <w:rsid w:val="00FA6DCC"/>
    <w:rsid w:val="00FA6F7F"/>
    <w:rsid w:val="00FA7B68"/>
    <w:rsid w:val="00FB00E4"/>
    <w:rsid w:val="00FB0364"/>
    <w:rsid w:val="00FB0849"/>
    <w:rsid w:val="00FB13BB"/>
    <w:rsid w:val="00FB16A7"/>
    <w:rsid w:val="00FB21BB"/>
    <w:rsid w:val="00FB2517"/>
    <w:rsid w:val="00FB2B59"/>
    <w:rsid w:val="00FB2B67"/>
    <w:rsid w:val="00FB3337"/>
    <w:rsid w:val="00FB3B01"/>
    <w:rsid w:val="00FB404A"/>
    <w:rsid w:val="00FB4113"/>
    <w:rsid w:val="00FB4353"/>
    <w:rsid w:val="00FB43BF"/>
    <w:rsid w:val="00FB4B0D"/>
    <w:rsid w:val="00FB4C14"/>
    <w:rsid w:val="00FB4D9D"/>
    <w:rsid w:val="00FB508F"/>
    <w:rsid w:val="00FB5818"/>
    <w:rsid w:val="00FB594D"/>
    <w:rsid w:val="00FB5B8F"/>
    <w:rsid w:val="00FB657B"/>
    <w:rsid w:val="00FB69B5"/>
    <w:rsid w:val="00FB6D96"/>
    <w:rsid w:val="00FB7F63"/>
    <w:rsid w:val="00FC04DA"/>
    <w:rsid w:val="00FC0E0F"/>
    <w:rsid w:val="00FC2A2F"/>
    <w:rsid w:val="00FC2D10"/>
    <w:rsid w:val="00FC3008"/>
    <w:rsid w:val="00FC3731"/>
    <w:rsid w:val="00FC378C"/>
    <w:rsid w:val="00FC3A19"/>
    <w:rsid w:val="00FC411B"/>
    <w:rsid w:val="00FC421D"/>
    <w:rsid w:val="00FC46F6"/>
    <w:rsid w:val="00FC4FD7"/>
    <w:rsid w:val="00FC5E47"/>
    <w:rsid w:val="00FC5E69"/>
    <w:rsid w:val="00FC5FD5"/>
    <w:rsid w:val="00FC60B7"/>
    <w:rsid w:val="00FC62DB"/>
    <w:rsid w:val="00FC6562"/>
    <w:rsid w:val="00FC65AC"/>
    <w:rsid w:val="00FC6851"/>
    <w:rsid w:val="00FC6E67"/>
    <w:rsid w:val="00FC6FA6"/>
    <w:rsid w:val="00FC74BC"/>
    <w:rsid w:val="00FC7B51"/>
    <w:rsid w:val="00FC7FFD"/>
    <w:rsid w:val="00FD03F0"/>
    <w:rsid w:val="00FD0774"/>
    <w:rsid w:val="00FD097D"/>
    <w:rsid w:val="00FD09E1"/>
    <w:rsid w:val="00FD2159"/>
    <w:rsid w:val="00FD23A5"/>
    <w:rsid w:val="00FD2AF9"/>
    <w:rsid w:val="00FD2DB5"/>
    <w:rsid w:val="00FD43E1"/>
    <w:rsid w:val="00FD47B7"/>
    <w:rsid w:val="00FD4D17"/>
    <w:rsid w:val="00FD4E7C"/>
    <w:rsid w:val="00FD5827"/>
    <w:rsid w:val="00FD59C7"/>
    <w:rsid w:val="00FD5A77"/>
    <w:rsid w:val="00FD5C73"/>
    <w:rsid w:val="00FD6170"/>
    <w:rsid w:val="00FD6379"/>
    <w:rsid w:val="00FD64CB"/>
    <w:rsid w:val="00FD6540"/>
    <w:rsid w:val="00FD658F"/>
    <w:rsid w:val="00FD67A7"/>
    <w:rsid w:val="00FD682C"/>
    <w:rsid w:val="00FD6E46"/>
    <w:rsid w:val="00FD7200"/>
    <w:rsid w:val="00FD7249"/>
    <w:rsid w:val="00FD7340"/>
    <w:rsid w:val="00FD7959"/>
    <w:rsid w:val="00FD7A22"/>
    <w:rsid w:val="00FD7BFE"/>
    <w:rsid w:val="00FE089B"/>
    <w:rsid w:val="00FE0924"/>
    <w:rsid w:val="00FE097E"/>
    <w:rsid w:val="00FE0F57"/>
    <w:rsid w:val="00FE17B1"/>
    <w:rsid w:val="00FE1B64"/>
    <w:rsid w:val="00FE1B73"/>
    <w:rsid w:val="00FE203D"/>
    <w:rsid w:val="00FE21B9"/>
    <w:rsid w:val="00FE21C3"/>
    <w:rsid w:val="00FE21F9"/>
    <w:rsid w:val="00FE4256"/>
    <w:rsid w:val="00FE4438"/>
    <w:rsid w:val="00FE485E"/>
    <w:rsid w:val="00FE4C25"/>
    <w:rsid w:val="00FE4F87"/>
    <w:rsid w:val="00FE5258"/>
    <w:rsid w:val="00FE52E6"/>
    <w:rsid w:val="00FE536E"/>
    <w:rsid w:val="00FE5989"/>
    <w:rsid w:val="00FE5F98"/>
    <w:rsid w:val="00FE6056"/>
    <w:rsid w:val="00FE60F0"/>
    <w:rsid w:val="00FE61EE"/>
    <w:rsid w:val="00FE6583"/>
    <w:rsid w:val="00FE67FB"/>
    <w:rsid w:val="00FE69CB"/>
    <w:rsid w:val="00FE6E53"/>
    <w:rsid w:val="00FF026A"/>
    <w:rsid w:val="00FF04B6"/>
    <w:rsid w:val="00FF08B2"/>
    <w:rsid w:val="00FF0D3E"/>
    <w:rsid w:val="00FF1FBA"/>
    <w:rsid w:val="00FF270B"/>
    <w:rsid w:val="00FF3005"/>
    <w:rsid w:val="00FF3165"/>
    <w:rsid w:val="00FF3489"/>
    <w:rsid w:val="00FF34A7"/>
    <w:rsid w:val="00FF3528"/>
    <w:rsid w:val="00FF371D"/>
    <w:rsid w:val="00FF3CF9"/>
    <w:rsid w:val="00FF3CFD"/>
    <w:rsid w:val="00FF4A81"/>
    <w:rsid w:val="00FF4CCA"/>
    <w:rsid w:val="00FF517F"/>
    <w:rsid w:val="00FF65D3"/>
    <w:rsid w:val="00FF65FD"/>
    <w:rsid w:val="00FF6909"/>
    <w:rsid w:val="00FF6FC2"/>
    <w:rsid w:val="00FF73B1"/>
    <w:rsid w:val="00FF780D"/>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FE5AD4"/>
  <w15:chartTrackingRefBased/>
  <w15:docId w15:val="{B35A3E4F-03A0-43F3-8868-CB21B5E755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A48"/>
    <w:pPr>
      <w:spacing w:after="180"/>
    </w:pPr>
    <w:rPr>
      <w:rFonts w:eastAsia="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basedOn w:val="Normal"/>
    <w:next w:val="BodyText"/>
    <w:link w:val="Heading1Char1"/>
    <w:qFormat/>
    <w:rsid w:val="009C1D1E"/>
    <w:pPr>
      <w:keepNext/>
      <w:numPr>
        <w:numId w:val="1"/>
      </w:numPr>
      <w:spacing w:before="240" w:after="120"/>
      <w:ind w:right="284"/>
      <w:outlineLvl w:val="0"/>
    </w:pPr>
    <w:rPr>
      <w:rFonts w:ascii="Arial" w:hAnsi="Arial"/>
      <w:b/>
      <w:sz w:val="24"/>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1"/>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Normal"/>
    <w:next w:val="BodyText"/>
    <w:link w:val="Heading4Char"/>
    <w:qFormat/>
    <w:rsid w:val="00CE5BBA"/>
    <w:pPr>
      <w:keepNext/>
      <w:numPr>
        <w:ilvl w:val="3"/>
        <w:numId w:val="1"/>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1"/>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1"/>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1"/>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ind w:left="1702" w:hanging="1418"/>
    </w:pPr>
  </w:style>
  <w:style w:type="paragraph" w:customStyle="1" w:styleId="TAH">
    <w:name w:val="TAH"/>
    <w:basedOn w:val="TAC"/>
    <w:link w:val="TAHCar"/>
    <w:qFormat/>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ind w:left="1135" w:hanging="851"/>
    </w:pPr>
    <w:rPr>
      <w:color w:val="FF0000"/>
    </w:rPr>
  </w:style>
  <w:style w:type="paragraph" w:customStyle="1" w:styleId="TH">
    <w:name w:val="TH"/>
    <w:basedOn w:val="Normal"/>
    <w:link w:val="THChar"/>
    <w:qFormat/>
    <w:rsid w:val="003E6917"/>
    <w:pPr>
      <w:keepNext/>
      <w:keepLines/>
      <w:overflowPunct w:val="0"/>
      <w:autoSpaceDE w:val="0"/>
      <w:autoSpaceDN w:val="0"/>
      <w:adjustRightInd w:val="0"/>
      <w:spacing w:before="60"/>
      <w:jc w:val="center"/>
      <w:textAlignment w:val="baseline"/>
    </w:pPr>
    <w:rPr>
      <w:rFonts w:ascii="Arial" w:hAnsi="Arial"/>
      <w:b/>
      <w:lang w:eastAsia="ja-JP"/>
    </w:rPr>
  </w:style>
  <w:style w:type="character" w:customStyle="1" w:styleId="THChar">
    <w:name w:val="TH Char"/>
    <w:link w:val="TH"/>
    <w:qFormat/>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val="en-GB"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uiPriority w:val="99"/>
    <w:qFormat/>
    <w:rsid w:val="00EC5BC2"/>
    <w:pPr>
      <w:keepLines/>
      <w:tabs>
        <w:tab w:val="center" w:pos="4536"/>
        <w:tab w:val="right" w:pos="9072"/>
      </w:tabs>
      <w:overflowPunct w:val="0"/>
      <w:autoSpaceDE w:val="0"/>
      <w:autoSpaceDN w:val="0"/>
      <w:adjustRightInd w:val="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qFormat/>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35"/>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lang w:val="en-GB"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eastAsia="Times New Roman" w:hAnsi="Arial"/>
      <w:b/>
      <w:sz w:val="24"/>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rFonts w:eastAsia="Times New Roman"/>
      <w:sz w:val="24"/>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rFonts w:eastAsia="Times New Roman"/>
      <w:b/>
      <w:bCs/>
      <w:sz w:val="28"/>
      <w:szCs w:val="28"/>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eastAsia="Times New Roman" w:hAnsi="Arial"/>
      <w:b/>
      <w:sz w:val="24"/>
      <w:lang w:val="en-GB" w:eastAsia="en-US"/>
    </w:rPr>
  </w:style>
  <w:style w:type="character" w:customStyle="1" w:styleId="Heading6Char">
    <w:name w:val="Heading 6 Char"/>
    <w:aliases w:val="T1 Char4,Header 6 Char"/>
    <w:link w:val="Heading6"/>
    <w:rsid w:val="00BD1A2C"/>
    <w:rPr>
      <w:rFonts w:ascii="Arial" w:eastAsia="Times New Roman" w:hAnsi="Arial"/>
      <w:b/>
      <w:color w:val="C0C0C0"/>
      <w:sz w:val="24"/>
      <w:lang w:val="en-GB" w:eastAsia="en-US"/>
    </w:rPr>
  </w:style>
  <w:style w:type="character" w:customStyle="1" w:styleId="Heading7Char">
    <w:name w:val="Heading 7 Char"/>
    <w:link w:val="Heading7"/>
    <w:rsid w:val="00BD1A2C"/>
    <w:rPr>
      <w:rFonts w:eastAsia="Times New Roman"/>
      <w:sz w:val="24"/>
      <w:szCs w:val="24"/>
      <w:lang w:val="en-GB" w:eastAsia="en-US"/>
    </w:rPr>
  </w:style>
  <w:style w:type="character" w:customStyle="1" w:styleId="Heading8Char">
    <w:name w:val="Heading 8 Char"/>
    <w:link w:val="Heading8"/>
    <w:rsid w:val="00BD1A2C"/>
    <w:rPr>
      <w:rFonts w:eastAsia="Times New Roman"/>
      <w:i/>
      <w:iCs/>
      <w:sz w:val="24"/>
      <w:szCs w:val="24"/>
      <w:lang w:val="en-GB" w:eastAsia="en-US"/>
    </w:rPr>
  </w:style>
  <w:style w:type="character" w:customStyle="1" w:styleId="Heading9Char">
    <w:name w:val="Heading 9 Char"/>
    <w:link w:val="Heading9"/>
    <w:rsid w:val="00BD1A2C"/>
    <w:rPr>
      <w:rFonts w:ascii="Arial" w:eastAsia="Times New Roman" w:hAnsi="Arial" w:cs="Arial"/>
      <w:sz w:val="22"/>
      <w:szCs w:val="22"/>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BD1A2C"/>
    <w:rPr>
      <w:rFonts w:ascii="Arial" w:eastAsia="Times New Roman" w:hAnsi="Arial"/>
      <w:b/>
      <w:sz w:val="24"/>
      <w:lang w:val="en-GB"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hAnsi="Arial" w:cs="Arial"/>
      <w:sz w:val="18"/>
      <w:szCs w:val="18"/>
      <w:lang w:eastAsia="x-none"/>
    </w:rPr>
  </w:style>
  <w:style w:type="paragraph" w:customStyle="1" w:styleId="PL">
    <w:name w:val="PL"/>
    <w:link w:val="PLChar"/>
    <w:qFormat/>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ind w:left="568" w:hanging="284"/>
      <w:textAlignment w:val="baseline"/>
    </w:p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style>
  <w:style w:type="paragraph" w:customStyle="1" w:styleId="NW">
    <w:name w:val="NW"/>
    <w:basedOn w:val="NO"/>
    <w:rsid w:val="00BD1A2C"/>
    <w:pPr>
      <w:spacing w:after="0"/>
    </w:pPr>
    <w:rPr>
      <w:lang w:eastAsia="x-none"/>
    </w:rPr>
  </w:style>
  <w:style w:type="paragraph" w:customStyle="1" w:styleId="EW">
    <w:name w:val="EW"/>
    <w:basedOn w:val="EX"/>
    <w:rsid w:val="00BD1A2C"/>
    <w:pPr>
      <w:overflowPunct w:val="0"/>
      <w:autoSpaceDE w:val="0"/>
      <w:autoSpaceDN w:val="0"/>
      <w:adjustRightInd w:val="0"/>
      <w:spacing w:after="0"/>
      <w:textAlignment w:val="baseline"/>
    </w:pPr>
    <w:rPr>
      <w:lang w:eastAsia="x-none"/>
    </w:rPr>
  </w:style>
  <w:style w:type="paragraph" w:styleId="TOC6">
    <w:name w:val="toc 6"/>
    <w:basedOn w:val="TOC5"/>
    <w:next w:val="Normal"/>
    <w:rsid w:val="00BD1A2C"/>
    <w:pPr>
      <w:ind w:left="1985" w:hanging="1985"/>
    </w:pPr>
    <w:rPr>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link w:val="B2Char"/>
    <w:qFormat/>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textAlignment w:val="baseline"/>
    </w:pPr>
    <w:rPr>
      <w:rFonts w:ascii="Tahoma"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textAlignment w:val="baseline"/>
    </w:pPr>
    <w:rPr>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aliases w:val="- Bullets,リスト段落,?? ??,?????,????,Lista1,列出段落1,中等深浅网格 1 - 着色 21,¥¡¡¡¡ì¬º¥¹¥È¶ÎÂä,ÁÐ³ö¶ÎÂä,列表段落1,—ño’i—Ž,¥ê¥¹¥È¶ÎÂä,列表段落,1st level - Bullet List Paragraph,Lettre d'introduction,Paragrafo elenco,Normal bullet 2,Bullet list,목록단락,R4_bullets,列"/>
    <w:basedOn w:val="Normal"/>
    <w:link w:val="ListParagraphChar"/>
    <w:uiPriority w:val="99"/>
    <w:qFormat/>
    <w:rsid w:val="00BD1A2C"/>
    <w:pPr>
      <w:overflowPunct w:val="0"/>
      <w:autoSpaceDE w:val="0"/>
      <w:autoSpaceDN w:val="0"/>
      <w:adjustRightInd w:val="0"/>
      <w:ind w:left="720"/>
      <w:contextualSpacing/>
      <w:textAlignment w:val="baseline"/>
    </w:p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styleId="Revision">
    <w:name w:val="Revision"/>
    <w:hidden/>
    <w:semiHidden/>
    <w:rsid w:val="00BD1A2C"/>
    <w:rPr>
      <w:rFonts w:eastAsia="Batang"/>
      <w:lang w:val="en-GB" w:eastAsia="en-US"/>
    </w:rPr>
  </w:style>
  <w:style w:type="paragraph" w:styleId="BodyTextIndent2">
    <w:name w:val="Body Text Indent 2"/>
    <w:basedOn w:val="Normal"/>
    <w:link w:val="BodyTextIndent2Char"/>
    <w:rsid w:val="00BD1A2C"/>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val="en-GB" w:eastAsia="en-US"/>
    </w:rPr>
  </w:style>
  <w:style w:type="paragraph" w:styleId="EndnoteText">
    <w:name w:val="endnote text"/>
    <w:basedOn w:val="Normal"/>
    <w:link w:val="EndnoteTextChar"/>
    <w:rsid w:val="00BD1A2C"/>
    <w:pPr>
      <w:snapToGrid w:val="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val="en-GB" w:eastAsia="ko-KR"/>
    </w:rPr>
  </w:style>
  <w:style w:type="paragraph" w:customStyle="1" w:styleId="-PAGE-">
    <w:name w:val="- PAGE -"/>
    <w:rsid w:val="00BD1A2C"/>
    <w:rPr>
      <w:rFonts w:eastAsia="Times New Roman"/>
      <w:sz w:val="24"/>
      <w:szCs w:val="24"/>
      <w:lang w:val="en-GB" w:eastAsia="ko-KR"/>
    </w:rPr>
  </w:style>
  <w:style w:type="paragraph" w:customStyle="1" w:styleId="PageXofY">
    <w:name w:val="Page X of Y"/>
    <w:rsid w:val="00BD1A2C"/>
    <w:rPr>
      <w:rFonts w:eastAsia="Times New Roman"/>
      <w:sz w:val="24"/>
      <w:szCs w:val="24"/>
      <w:lang w:val="en-GB" w:eastAsia="ko-KR"/>
    </w:rPr>
  </w:style>
  <w:style w:type="paragraph" w:customStyle="1" w:styleId="Createdby">
    <w:name w:val="Created by"/>
    <w:rsid w:val="00BD1A2C"/>
    <w:rPr>
      <w:rFonts w:eastAsia="Times New Roman"/>
      <w:sz w:val="24"/>
      <w:szCs w:val="24"/>
      <w:lang w:val="en-GB" w:eastAsia="ko-KR"/>
    </w:rPr>
  </w:style>
  <w:style w:type="paragraph" w:customStyle="1" w:styleId="Createdon">
    <w:name w:val="Created on"/>
    <w:rsid w:val="00BD1A2C"/>
    <w:rPr>
      <w:rFonts w:eastAsia="Times New Roman"/>
      <w:sz w:val="24"/>
      <w:szCs w:val="24"/>
      <w:lang w:val="en-GB" w:eastAsia="ko-KR"/>
    </w:rPr>
  </w:style>
  <w:style w:type="paragraph" w:customStyle="1" w:styleId="Lastprinted">
    <w:name w:val="Last printed"/>
    <w:rsid w:val="00BD1A2C"/>
    <w:rPr>
      <w:rFonts w:eastAsia="Times New Roman"/>
      <w:sz w:val="24"/>
      <w:szCs w:val="24"/>
      <w:lang w:val="en-GB" w:eastAsia="ko-KR"/>
    </w:rPr>
  </w:style>
  <w:style w:type="paragraph" w:customStyle="1" w:styleId="Lastsavedby">
    <w:name w:val="Last saved by"/>
    <w:rsid w:val="00BD1A2C"/>
    <w:rPr>
      <w:rFonts w:eastAsia="Times New Roman"/>
      <w:sz w:val="24"/>
      <w:szCs w:val="24"/>
      <w:lang w:val="en-GB" w:eastAsia="ko-KR"/>
    </w:rPr>
  </w:style>
  <w:style w:type="paragraph" w:customStyle="1" w:styleId="Filename">
    <w:name w:val="Filename"/>
    <w:rsid w:val="00BD1A2C"/>
    <w:rPr>
      <w:rFonts w:eastAsia="Times New Roman"/>
      <w:sz w:val="24"/>
      <w:szCs w:val="24"/>
      <w:lang w:val="en-GB" w:eastAsia="ko-KR"/>
    </w:rPr>
  </w:style>
  <w:style w:type="paragraph" w:customStyle="1" w:styleId="Filenameandpath">
    <w:name w:val="Filename and path"/>
    <w:rsid w:val="00BD1A2C"/>
    <w:rPr>
      <w:rFonts w:eastAsia="Times New Roman"/>
      <w:sz w:val="24"/>
      <w:szCs w:val="24"/>
      <w:lang w:val="en-GB" w:eastAsia="ko-KR"/>
    </w:rPr>
  </w:style>
  <w:style w:type="paragraph" w:customStyle="1" w:styleId="AuthorPageDate">
    <w:name w:val="Author  Page #  Date"/>
    <w:rsid w:val="00BD1A2C"/>
    <w:rPr>
      <w:rFonts w:eastAsia="Times New Roman"/>
      <w:sz w:val="24"/>
      <w:szCs w:val="24"/>
      <w:lang w:val="en-GB" w:eastAsia="ko-KR"/>
    </w:rPr>
  </w:style>
  <w:style w:type="paragraph" w:customStyle="1" w:styleId="ConfidentialPageDate">
    <w:name w:val="Confidential  Page #  Date"/>
    <w:rsid w:val="00BD1A2C"/>
    <w:rPr>
      <w:rFonts w:eastAsia="Times New Roman"/>
      <w:sz w:val="24"/>
      <w:szCs w:val="24"/>
      <w:lang w:val="en-GB"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val="en-GB" w:eastAsia="en-US"/>
    </w:rPr>
  </w:style>
  <w:style w:type="paragraph" w:customStyle="1" w:styleId="INDENT1">
    <w:name w:val="INDENT1"/>
    <w:basedOn w:val="Normal"/>
    <w:rsid w:val="00BD1A2C"/>
    <w:pPr>
      <w:overflowPunct w:val="0"/>
      <w:autoSpaceDE w:val="0"/>
      <w:autoSpaceDN w:val="0"/>
      <w:adjustRightInd w:val="0"/>
      <w:ind w:left="851"/>
      <w:textAlignment w:val="baseline"/>
    </w:pPr>
    <w:rPr>
      <w:lang w:eastAsia="ja-JP"/>
    </w:rPr>
  </w:style>
  <w:style w:type="paragraph" w:customStyle="1" w:styleId="INDENT2">
    <w:name w:val="INDENT2"/>
    <w:basedOn w:val="Normal"/>
    <w:rsid w:val="00BD1A2C"/>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D1A2C"/>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BD1A2C"/>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D1A2C"/>
    <w:rPr>
      <w:bCs/>
    </w:rPr>
  </w:style>
  <w:style w:type="paragraph" w:customStyle="1" w:styleId="Guidance">
    <w:name w:val="Guidance"/>
    <w:basedOn w:val="Normal"/>
    <w:link w:val="GuidanceChar"/>
    <w:rsid w:val="00BD1A2C"/>
    <w:pPr>
      <w:overflowPunct w:val="0"/>
      <w:autoSpaceDE w:val="0"/>
      <w:autoSpaceDN w:val="0"/>
      <w:adjustRightInd w:val="0"/>
      <w:textAlignment w:val="baseline"/>
    </w:pPr>
    <w:rPr>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D1A2C"/>
    <w:pPr>
      <w:tabs>
        <w:tab w:val="center" w:pos="4820"/>
        <w:tab w:val="right" w:pos="9640"/>
      </w:tabs>
    </w:pPr>
    <w:rPr>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textAlignment w:val="baseline"/>
    </w:pPr>
    <w:rPr>
      <w:lang w:eastAsia="ja-JP"/>
    </w:rPr>
  </w:style>
  <w:style w:type="paragraph" w:customStyle="1" w:styleId="TaOC">
    <w:name w:val="TaOC"/>
    <w:basedOn w:val="TAC"/>
    <w:rsid w:val="00BD1A2C"/>
    <w:rPr>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sz w:val="24"/>
      <w:szCs w:val="24"/>
      <w:lang w:val="en-US"/>
    </w:rPr>
  </w:style>
  <w:style w:type="paragraph" w:customStyle="1" w:styleId="10">
    <w:name w:val="吹き出し1"/>
    <w:basedOn w:val="Normal"/>
    <w:semiHidden/>
    <w:rsid w:val="00BD1A2C"/>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val="en-GB" w:eastAsia="en-US"/>
    </w:rPr>
  </w:style>
  <w:style w:type="paragraph" w:customStyle="1" w:styleId="ZC">
    <w:name w:val="ZC"/>
    <w:rsid w:val="00BD1A2C"/>
    <w:pPr>
      <w:spacing w:line="360" w:lineRule="atLeast"/>
      <w:jc w:val="center"/>
    </w:pPr>
    <w:rPr>
      <w:rFonts w:eastAsia="MS Mincho"/>
      <w:lang w:val="en-GB"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PLChar">
    <w:name w:val="PL Char"/>
    <w:link w:val="PL"/>
    <w:qFormat/>
    <w:rsid w:val="004C37A6"/>
    <w:rPr>
      <w:rFonts w:ascii="Courier New" w:eastAsia="Times New Roman" w:hAnsi="Courier New" w:cs="Courier New"/>
      <w:noProof/>
      <w:sz w:val="16"/>
      <w:szCs w:val="16"/>
      <w:lang w:val="en-US" w:eastAsia="en-US"/>
    </w:rPr>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0">
    <w:name w:val="Char Char Char Char Char Char"/>
    <w:semiHidden/>
    <w:rsid w:val="00D37CE1"/>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character" w:customStyle="1" w:styleId="apple-converted-space">
    <w:name w:val="apple-converted-space"/>
    <w:rsid w:val="006B5D77"/>
  </w:style>
  <w:style w:type="paragraph" w:customStyle="1" w:styleId="textintend1">
    <w:name w:val="text intend 1"/>
    <w:basedOn w:val="Normal"/>
    <w:rsid w:val="00A32DAF"/>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2Char">
    <w:name w:val="B2 Char"/>
    <w:link w:val="B2"/>
    <w:qFormat/>
    <w:rsid w:val="005D2632"/>
    <w:rPr>
      <w:rFonts w:eastAsia="Times New Roman"/>
      <w:lang w:val="en-GB" w:eastAsia="en-US"/>
    </w:rPr>
  </w:style>
  <w:style w:type="character" w:styleId="PlaceholderText">
    <w:name w:val="Placeholder Text"/>
    <w:uiPriority w:val="99"/>
    <w:semiHidden/>
    <w:rsid w:val="00783D16"/>
    <w:rPr>
      <w:color w:val="808080"/>
    </w:rPr>
  </w:style>
  <w:style w:type="character" w:customStyle="1" w:styleId="GuidanceChar">
    <w:name w:val="Guidance Char"/>
    <w:link w:val="Guidance"/>
    <w:rsid w:val="009B5CF8"/>
    <w:rPr>
      <w:rFonts w:eastAsia="Times New Roman"/>
      <w:i/>
      <w:color w:val="0000FF"/>
      <w:lang w:val="en-GB" w:eastAsia="ja-JP"/>
    </w:rPr>
  </w:style>
  <w:style w:type="paragraph" w:customStyle="1" w:styleId="CaptionTableWide">
    <w:name w:val="CaptionTableWide"/>
    <w:next w:val="BodyText"/>
    <w:rsid w:val="00A43794"/>
    <w:pPr>
      <w:tabs>
        <w:tab w:val="left" w:pos="2268"/>
      </w:tabs>
      <w:spacing w:before="120" w:after="60"/>
      <w:ind w:left="2268" w:hanging="964"/>
    </w:pPr>
    <w:rPr>
      <w:rFonts w:ascii="Arial" w:eastAsia="Times New Roman" w:hAnsi="Arial"/>
      <w:lang w:val="en-US" w:eastAsia="en-US"/>
    </w:rPr>
  </w:style>
  <w:style w:type="paragraph" w:customStyle="1" w:styleId="LGTdoc">
    <w:name w:val="LGTdoc_본문"/>
    <w:basedOn w:val="Normal"/>
    <w:link w:val="LGTdocChar"/>
    <w:qFormat/>
    <w:rsid w:val="00A40968"/>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LGTdocChar">
    <w:name w:val="LGTdoc_본문 Char"/>
    <w:link w:val="LGTdoc"/>
    <w:qFormat/>
    <w:rsid w:val="00A40968"/>
    <w:rPr>
      <w:rFonts w:eastAsia="Batang"/>
      <w:kern w:val="2"/>
      <w:sz w:val="22"/>
      <w:szCs w:val="24"/>
      <w:lang w:val="en-GB" w:eastAsia="ko-KR"/>
    </w:rPr>
  </w:style>
  <w:style w:type="character" w:styleId="Emphasis">
    <w:name w:val="Emphasis"/>
    <w:uiPriority w:val="20"/>
    <w:qFormat/>
    <w:rsid w:val="00362BE0"/>
    <w:rPr>
      <w:i/>
      <w:iCs/>
    </w:rPr>
  </w:style>
  <w:style w:type="paragraph" w:customStyle="1" w:styleId="CH">
    <w:name w:val="CH"/>
    <w:basedOn w:val="Normal"/>
    <w:rsid w:val="0050007F"/>
    <w:pPr>
      <w:tabs>
        <w:tab w:val="left" w:pos="2268"/>
        <w:tab w:val="right" w:pos="7920"/>
        <w:tab w:val="right" w:pos="9639"/>
      </w:tabs>
    </w:pPr>
    <w:rPr>
      <w:rFonts w:ascii="Arial" w:eastAsia="PMingLiU" w:hAnsi="Arial" w:cs="Arial"/>
      <w:b/>
      <w:sz w:val="24"/>
    </w:rPr>
  </w:style>
  <w:style w:type="paragraph" w:customStyle="1" w:styleId="tah0">
    <w:name w:val="tah"/>
    <w:basedOn w:val="Normal"/>
    <w:rsid w:val="00CD45B6"/>
    <w:pPr>
      <w:spacing w:before="100" w:beforeAutospacing="1" w:after="100" w:afterAutospacing="1" w:line="259" w:lineRule="auto"/>
    </w:pPr>
    <w:rPr>
      <w:rFonts w:ascii="Calibri" w:eastAsia="Calibri" w:hAnsi="Calibri"/>
      <w:sz w:val="24"/>
      <w:szCs w:val="24"/>
      <w:lang w:val="en-US" w:eastAsia="zh-CN"/>
    </w:rPr>
  </w:style>
  <w:style w:type="paragraph" w:customStyle="1" w:styleId="paragraph">
    <w:name w:val="paragraph"/>
    <w:basedOn w:val="Normal"/>
    <w:rsid w:val="001F3A42"/>
    <w:rPr>
      <w:sz w:val="24"/>
      <w:szCs w:val="24"/>
      <w:lang w:val="sv-SE" w:eastAsia="sv-SE"/>
    </w:rPr>
  </w:style>
  <w:style w:type="character" w:customStyle="1" w:styleId="spellingerror">
    <w:name w:val="spellingerror"/>
    <w:rsid w:val="001F3A42"/>
  </w:style>
  <w:style w:type="character" w:customStyle="1" w:styleId="contextualspellingandgrammarerror">
    <w:name w:val="contextualspellingandgrammarerror"/>
    <w:rsid w:val="001F3A42"/>
  </w:style>
  <w:style w:type="character" w:customStyle="1" w:styleId="advancedproofingissue">
    <w:name w:val="advancedproofingissue"/>
    <w:rsid w:val="001F3A42"/>
  </w:style>
  <w:style w:type="character" w:customStyle="1" w:styleId="normaltextrun1">
    <w:name w:val="normaltextrun1"/>
    <w:rsid w:val="001F3A42"/>
  </w:style>
  <w:style w:type="character" w:customStyle="1" w:styleId="tabchar">
    <w:name w:val="tabchar"/>
    <w:rsid w:val="001F3A42"/>
  </w:style>
  <w:style w:type="character" w:customStyle="1" w:styleId="eop">
    <w:name w:val="eop"/>
    <w:rsid w:val="001F3A42"/>
  </w:style>
  <w:style w:type="character" w:customStyle="1" w:styleId="scxw129672056">
    <w:name w:val="scxw129672056"/>
    <w:rsid w:val="001F3A42"/>
  </w:style>
  <w:style w:type="paragraph" w:customStyle="1" w:styleId="RAN4H2">
    <w:name w:val="RAN4 H2"/>
    <w:basedOn w:val="Normal"/>
    <w:next w:val="Normal"/>
    <w:qFormat/>
    <w:rsid w:val="003619C7"/>
    <w:pPr>
      <w:keepNext/>
      <w:keepLines/>
      <w:numPr>
        <w:ilvl w:val="1"/>
        <w:numId w:val="9"/>
      </w:numPr>
      <w:spacing w:before="180"/>
      <w:ind w:left="432"/>
      <w:outlineLvl w:val="1"/>
    </w:pPr>
    <w:rPr>
      <w:rFonts w:ascii="Arial" w:hAnsi="Arial"/>
      <w:sz w:val="32"/>
    </w:rPr>
  </w:style>
  <w:style w:type="paragraph" w:customStyle="1" w:styleId="RAN4H1">
    <w:name w:val="RAN4 H1"/>
    <w:basedOn w:val="Normal"/>
    <w:next w:val="Normal"/>
    <w:qFormat/>
    <w:rsid w:val="003619C7"/>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SimSun" w:hAnsi="Arial"/>
      <w:sz w:val="32"/>
    </w:rPr>
  </w:style>
  <w:style w:type="paragraph" w:customStyle="1" w:styleId="RAN4H3">
    <w:name w:val="RAN4 H3"/>
    <w:basedOn w:val="Normal"/>
    <w:qFormat/>
    <w:rsid w:val="003619C7"/>
    <w:pPr>
      <w:numPr>
        <w:ilvl w:val="2"/>
        <w:numId w:val="9"/>
      </w:numPr>
      <w:spacing w:after="160" w:line="259" w:lineRule="auto"/>
      <w:ind w:left="504" w:hanging="283"/>
    </w:pPr>
    <w:rPr>
      <w:rFonts w:ascii="Arial" w:eastAsia="Calibri" w:hAnsi="Arial" w:cs="Arial"/>
      <w:sz w:val="24"/>
      <w:szCs w:val="22"/>
      <w:lang w:val="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列表段落 Char,1st level - Bullet List Paragraph Char"/>
    <w:link w:val="ListParagraph"/>
    <w:uiPriority w:val="99"/>
    <w:qFormat/>
    <w:locked/>
    <w:rsid w:val="00F2090A"/>
    <w:rPr>
      <w:rFonts w:eastAsia="Times New Roman"/>
      <w:lang w:val="en-GB" w:eastAsia="en-US"/>
    </w:rPr>
  </w:style>
  <w:style w:type="paragraph" w:customStyle="1" w:styleId="References">
    <w:name w:val="References"/>
    <w:basedOn w:val="Normal"/>
    <w:qFormat/>
    <w:rsid w:val="000B0F1D"/>
    <w:pPr>
      <w:numPr>
        <w:numId w:val="10"/>
      </w:numPr>
      <w:spacing w:after="80" w:line="259" w:lineRule="auto"/>
    </w:pPr>
    <w:rPr>
      <w:rFonts w:eastAsia="SimSun" w:cs="Arial"/>
      <w:sz w:val="18"/>
      <w:lang w:val="en-US"/>
    </w:rPr>
  </w:style>
  <w:style w:type="table" w:styleId="GridTable1Light">
    <w:name w:val="Grid Table 1 Light"/>
    <w:basedOn w:val="TableNormal"/>
    <w:uiPriority w:val="46"/>
    <w:rsid w:val="00021D4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3">
    <w:name w:val="List Table 3"/>
    <w:basedOn w:val="TableNormal"/>
    <w:uiPriority w:val="48"/>
    <w:rsid w:val="00021D4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32002424">
      <w:bodyDiv w:val="1"/>
      <w:marLeft w:val="0"/>
      <w:marRight w:val="0"/>
      <w:marTop w:val="0"/>
      <w:marBottom w:val="0"/>
      <w:divBdr>
        <w:top w:val="none" w:sz="0" w:space="0" w:color="auto"/>
        <w:left w:val="none" w:sz="0" w:space="0" w:color="auto"/>
        <w:bottom w:val="none" w:sz="0" w:space="0" w:color="auto"/>
        <w:right w:val="none" w:sz="0" w:space="0" w:color="auto"/>
      </w:divBdr>
      <w:divsChild>
        <w:div w:id="107627028">
          <w:marLeft w:val="360"/>
          <w:marRight w:val="0"/>
          <w:marTop w:val="200"/>
          <w:marBottom w:val="0"/>
          <w:divBdr>
            <w:top w:val="none" w:sz="0" w:space="0" w:color="auto"/>
            <w:left w:val="none" w:sz="0" w:space="0" w:color="auto"/>
            <w:bottom w:val="none" w:sz="0" w:space="0" w:color="auto"/>
            <w:right w:val="none" w:sz="0" w:space="0" w:color="auto"/>
          </w:divBdr>
        </w:div>
        <w:div w:id="269632512">
          <w:marLeft w:val="1080"/>
          <w:marRight w:val="0"/>
          <w:marTop w:val="100"/>
          <w:marBottom w:val="0"/>
          <w:divBdr>
            <w:top w:val="none" w:sz="0" w:space="0" w:color="auto"/>
            <w:left w:val="none" w:sz="0" w:space="0" w:color="auto"/>
            <w:bottom w:val="none" w:sz="0" w:space="0" w:color="auto"/>
            <w:right w:val="none" w:sz="0" w:space="0" w:color="auto"/>
          </w:divBdr>
        </w:div>
        <w:div w:id="737285285">
          <w:marLeft w:val="360"/>
          <w:marRight w:val="0"/>
          <w:marTop w:val="200"/>
          <w:marBottom w:val="0"/>
          <w:divBdr>
            <w:top w:val="none" w:sz="0" w:space="0" w:color="auto"/>
            <w:left w:val="none" w:sz="0" w:space="0" w:color="auto"/>
            <w:bottom w:val="none" w:sz="0" w:space="0" w:color="auto"/>
            <w:right w:val="none" w:sz="0" w:space="0" w:color="auto"/>
          </w:divBdr>
        </w:div>
        <w:div w:id="1268931143">
          <w:marLeft w:val="1080"/>
          <w:marRight w:val="0"/>
          <w:marTop w:val="100"/>
          <w:marBottom w:val="0"/>
          <w:divBdr>
            <w:top w:val="none" w:sz="0" w:space="0" w:color="auto"/>
            <w:left w:val="none" w:sz="0" w:space="0" w:color="auto"/>
            <w:bottom w:val="none" w:sz="0" w:space="0" w:color="auto"/>
            <w:right w:val="none" w:sz="0" w:space="0" w:color="auto"/>
          </w:divBdr>
        </w:div>
        <w:div w:id="1665746604">
          <w:marLeft w:val="360"/>
          <w:marRight w:val="0"/>
          <w:marTop w:val="200"/>
          <w:marBottom w:val="0"/>
          <w:divBdr>
            <w:top w:val="none" w:sz="0" w:space="0" w:color="auto"/>
            <w:left w:val="none" w:sz="0" w:space="0" w:color="auto"/>
            <w:bottom w:val="none" w:sz="0" w:space="0" w:color="auto"/>
            <w:right w:val="none" w:sz="0" w:space="0" w:color="auto"/>
          </w:divBdr>
        </w:div>
      </w:divsChild>
    </w:div>
    <w:div w:id="40521691">
      <w:bodyDiv w:val="1"/>
      <w:marLeft w:val="0"/>
      <w:marRight w:val="0"/>
      <w:marTop w:val="0"/>
      <w:marBottom w:val="0"/>
      <w:divBdr>
        <w:top w:val="none" w:sz="0" w:space="0" w:color="auto"/>
        <w:left w:val="none" w:sz="0" w:space="0" w:color="auto"/>
        <w:bottom w:val="none" w:sz="0" w:space="0" w:color="auto"/>
        <w:right w:val="none" w:sz="0" w:space="0" w:color="auto"/>
      </w:divBdr>
      <w:divsChild>
        <w:div w:id="381103597">
          <w:marLeft w:val="0"/>
          <w:marRight w:val="0"/>
          <w:marTop w:val="0"/>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49378560">
      <w:bodyDiv w:val="1"/>
      <w:marLeft w:val="0"/>
      <w:marRight w:val="0"/>
      <w:marTop w:val="0"/>
      <w:marBottom w:val="0"/>
      <w:divBdr>
        <w:top w:val="none" w:sz="0" w:space="0" w:color="auto"/>
        <w:left w:val="none" w:sz="0" w:space="0" w:color="auto"/>
        <w:bottom w:val="none" w:sz="0" w:space="0" w:color="auto"/>
        <w:right w:val="none" w:sz="0" w:space="0" w:color="auto"/>
      </w:divBdr>
    </w:div>
    <w:div w:id="49814702">
      <w:bodyDiv w:val="1"/>
      <w:marLeft w:val="0"/>
      <w:marRight w:val="0"/>
      <w:marTop w:val="0"/>
      <w:marBottom w:val="0"/>
      <w:divBdr>
        <w:top w:val="none" w:sz="0" w:space="0" w:color="auto"/>
        <w:left w:val="none" w:sz="0" w:space="0" w:color="auto"/>
        <w:bottom w:val="none" w:sz="0" w:space="0" w:color="auto"/>
        <w:right w:val="none" w:sz="0" w:space="0" w:color="auto"/>
      </w:divBdr>
    </w:div>
    <w:div w:id="52700079">
      <w:bodyDiv w:val="1"/>
      <w:marLeft w:val="0"/>
      <w:marRight w:val="0"/>
      <w:marTop w:val="0"/>
      <w:marBottom w:val="0"/>
      <w:divBdr>
        <w:top w:val="none" w:sz="0" w:space="0" w:color="auto"/>
        <w:left w:val="none" w:sz="0" w:space="0" w:color="auto"/>
        <w:bottom w:val="none" w:sz="0" w:space="0" w:color="auto"/>
        <w:right w:val="none" w:sz="0" w:space="0" w:color="auto"/>
      </w:divBdr>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62652727">
      <w:bodyDiv w:val="1"/>
      <w:marLeft w:val="0"/>
      <w:marRight w:val="0"/>
      <w:marTop w:val="0"/>
      <w:marBottom w:val="0"/>
      <w:divBdr>
        <w:top w:val="none" w:sz="0" w:space="0" w:color="auto"/>
        <w:left w:val="none" w:sz="0" w:space="0" w:color="auto"/>
        <w:bottom w:val="none" w:sz="0" w:space="0" w:color="auto"/>
        <w:right w:val="none" w:sz="0" w:space="0" w:color="auto"/>
      </w:divBdr>
    </w:div>
    <w:div w:id="65957193">
      <w:bodyDiv w:val="1"/>
      <w:marLeft w:val="0"/>
      <w:marRight w:val="0"/>
      <w:marTop w:val="0"/>
      <w:marBottom w:val="0"/>
      <w:divBdr>
        <w:top w:val="none" w:sz="0" w:space="0" w:color="auto"/>
        <w:left w:val="none" w:sz="0" w:space="0" w:color="auto"/>
        <w:bottom w:val="none" w:sz="0" w:space="0" w:color="auto"/>
        <w:right w:val="none" w:sz="0" w:space="0" w:color="auto"/>
      </w:divBdr>
      <w:divsChild>
        <w:div w:id="145318115">
          <w:marLeft w:val="1080"/>
          <w:marRight w:val="0"/>
          <w:marTop w:val="100"/>
          <w:marBottom w:val="0"/>
          <w:divBdr>
            <w:top w:val="none" w:sz="0" w:space="0" w:color="auto"/>
            <w:left w:val="none" w:sz="0" w:space="0" w:color="auto"/>
            <w:bottom w:val="none" w:sz="0" w:space="0" w:color="auto"/>
            <w:right w:val="none" w:sz="0" w:space="0" w:color="auto"/>
          </w:divBdr>
        </w:div>
        <w:div w:id="164169514">
          <w:marLeft w:val="360"/>
          <w:marRight w:val="0"/>
          <w:marTop w:val="200"/>
          <w:marBottom w:val="0"/>
          <w:divBdr>
            <w:top w:val="none" w:sz="0" w:space="0" w:color="auto"/>
            <w:left w:val="none" w:sz="0" w:space="0" w:color="auto"/>
            <w:bottom w:val="none" w:sz="0" w:space="0" w:color="auto"/>
            <w:right w:val="none" w:sz="0" w:space="0" w:color="auto"/>
          </w:divBdr>
        </w:div>
        <w:div w:id="404645739">
          <w:marLeft w:val="360"/>
          <w:marRight w:val="0"/>
          <w:marTop w:val="200"/>
          <w:marBottom w:val="0"/>
          <w:divBdr>
            <w:top w:val="none" w:sz="0" w:space="0" w:color="auto"/>
            <w:left w:val="none" w:sz="0" w:space="0" w:color="auto"/>
            <w:bottom w:val="none" w:sz="0" w:space="0" w:color="auto"/>
            <w:right w:val="none" w:sz="0" w:space="0" w:color="auto"/>
          </w:divBdr>
        </w:div>
        <w:div w:id="627980620">
          <w:marLeft w:val="360"/>
          <w:marRight w:val="0"/>
          <w:marTop w:val="200"/>
          <w:marBottom w:val="0"/>
          <w:divBdr>
            <w:top w:val="none" w:sz="0" w:space="0" w:color="auto"/>
            <w:left w:val="none" w:sz="0" w:space="0" w:color="auto"/>
            <w:bottom w:val="none" w:sz="0" w:space="0" w:color="auto"/>
            <w:right w:val="none" w:sz="0" w:space="0" w:color="auto"/>
          </w:divBdr>
        </w:div>
        <w:div w:id="703016976">
          <w:marLeft w:val="360"/>
          <w:marRight w:val="0"/>
          <w:marTop w:val="200"/>
          <w:marBottom w:val="0"/>
          <w:divBdr>
            <w:top w:val="none" w:sz="0" w:space="0" w:color="auto"/>
            <w:left w:val="none" w:sz="0" w:space="0" w:color="auto"/>
            <w:bottom w:val="none" w:sz="0" w:space="0" w:color="auto"/>
            <w:right w:val="none" w:sz="0" w:space="0" w:color="auto"/>
          </w:divBdr>
        </w:div>
        <w:div w:id="864100575">
          <w:marLeft w:val="1080"/>
          <w:marRight w:val="0"/>
          <w:marTop w:val="100"/>
          <w:marBottom w:val="0"/>
          <w:divBdr>
            <w:top w:val="none" w:sz="0" w:space="0" w:color="auto"/>
            <w:left w:val="none" w:sz="0" w:space="0" w:color="auto"/>
            <w:bottom w:val="none" w:sz="0" w:space="0" w:color="auto"/>
            <w:right w:val="none" w:sz="0" w:space="0" w:color="auto"/>
          </w:divBdr>
        </w:div>
        <w:div w:id="1517041550">
          <w:marLeft w:val="360"/>
          <w:marRight w:val="0"/>
          <w:marTop w:val="200"/>
          <w:marBottom w:val="0"/>
          <w:divBdr>
            <w:top w:val="none" w:sz="0" w:space="0" w:color="auto"/>
            <w:left w:val="none" w:sz="0" w:space="0" w:color="auto"/>
            <w:bottom w:val="none" w:sz="0" w:space="0" w:color="auto"/>
            <w:right w:val="none" w:sz="0" w:space="0" w:color="auto"/>
          </w:divBdr>
        </w:div>
        <w:div w:id="1637640136">
          <w:marLeft w:val="360"/>
          <w:marRight w:val="0"/>
          <w:marTop w:val="200"/>
          <w:marBottom w:val="0"/>
          <w:divBdr>
            <w:top w:val="none" w:sz="0" w:space="0" w:color="auto"/>
            <w:left w:val="none" w:sz="0" w:space="0" w:color="auto"/>
            <w:bottom w:val="none" w:sz="0" w:space="0" w:color="auto"/>
            <w:right w:val="none" w:sz="0" w:space="0" w:color="auto"/>
          </w:divBdr>
        </w:div>
        <w:div w:id="1696730800">
          <w:marLeft w:val="1080"/>
          <w:marRight w:val="0"/>
          <w:marTop w:val="100"/>
          <w:marBottom w:val="0"/>
          <w:divBdr>
            <w:top w:val="none" w:sz="0" w:space="0" w:color="auto"/>
            <w:left w:val="none" w:sz="0" w:space="0" w:color="auto"/>
            <w:bottom w:val="none" w:sz="0" w:space="0" w:color="auto"/>
            <w:right w:val="none" w:sz="0" w:space="0" w:color="auto"/>
          </w:divBdr>
        </w:div>
        <w:div w:id="2057311364">
          <w:marLeft w:val="1080"/>
          <w:marRight w:val="0"/>
          <w:marTop w:val="100"/>
          <w:marBottom w:val="0"/>
          <w:divBdr>
            <w:top w:val="none" w:sz="0" w:space="0" w:color="auto"/>
            <w:left w:val="none" w:sz="0" w:space="0" w:color="auto"/>
            <w:bottom w:val="none" w:sz="0" w:space="0" w:color="auto"/>
            <w:right w:val="none" w:sz="0" w:space="0" w:color="auto"/>
          </w:divBdr>
        </w:div>
        <w:div w:id="2142191258">
          <w:marLeft w:val="360"/>
          <w:marRight w:val="0"/>
          <w:marTop w:val="200"/>
          <w:marBottom w:val="0"/>
          <w:divBdr>
            <w:top w:val="none" w:sz="0" w:space="0" w:color="auto"/>
            <w:left w:val="none" w:sz="0" w:space="0" w:color="auto"/>
            <w:bottom w:val="none" w:sz="0" w:space="0" w:color="auto"/>
            <w:right w:val="none" w:sz="0" w:space="0" w:color="auto"/>
          </w:divBdr>
        </w:div>
        <w:div w:id="2144501175">
          <w:marLeft w:val="1080"/>
          <w:marRight w:val="0"/>
          <w:marTop w:val="100"/>
          <w:marBottom w:val="0"/>
          <w:divBdr>
            <w:top w:val="none" w:sz="0" w:space="0" w:color="auto"/>
            <w:left w:val="none" w:sz="0" w:space="0" w:color="auto"/>
            <w:bottom w:val="none" w:sz="0" w:space="0" w:color="auto"/>
            <w:right w:val="none" w:sz="0" w:space="0" w:color="auto"/>
          </w:divBdr>
        </w:div>
      </w:divsChild>
    </w:div>
    <w:div w:id="75715318">
      <w:bodyDiv w:val="1"/>
      <w:marLeft w:val="0"/>
      <w:marRight w:val="0"/>
      <w:marTop w:val="0"/>
      <w:marBottom w:val="0"/>
      <w:divBdr>
        <w:top w:val="none" w:sz="0" w:space="0" w:color="auto"/>
        <w:left w:val="none" w:sz="0" w:space="0" w:color="auto"/>
        <w:bottom w:val="none" w:sz="0" w:space="0" w:color="auto"/>
        <w:right w:val="none" w:sz="0" w:space="0" w:color="auto"/>
      </w:divBdr>
      <w:divsChild>
        <w:div w:id="32119224">
          <w:marLeft w:val="1080"/>
          <w:marRight w:val="0"/>
          <w:marTop w:val="100"/>
          <w:marBottom w:val="0"/>
          <w:divBdr>
            <w:top w:val="none" w:sz="0" w:space="0" w:color="auto"/>
            <w:left w:val="none" w:sz="0" w:space="0" w:color="auto"/>
            <w:bottom w:val="none" w:sz="0" w:space="0" w:color="auto"/>
            <w:right w:val="none" w:sz="0" w:space="0" w:color="auto"/>
          </w:divBdr>
        </w:div>
        <w:div w:id="461465107">
          <w:marLeft w:val="1080"/>
          <w:marRight w:val="0"/>
          <w:marTop w:val="100"/>
          <w:marBottom w:val="0"/>
          <w:divBdr>
            <w:top w:val="none" w:sz="0" w:space="0" w:color="auto"/>
            <w:left w:val="none" w:sz="0" w:space="0" w:color="auto"/>
            <w:bottom w:val="none" w:sz="0" w:space="0" w:color="auto"/>
            <w:right w:val="none" w:sz="0" w:space="0" w:color="auto"/>
          </w:divBdr>
        </w:div>
        <w:div w:id="1009987184">
          <w:marLeft w:val="360"/>
          <w:marRight w:val="0"/>
          <w:marTop w:val="200"/>
          <w:marBottom w:val="0"/>
          <w:divBdr>
            <w:top w:val="none" w:sz="0" w:space="0" w:color="auto"/>
            <w:left w:val="none" w:sz="0" w:space="0" w:color="auto"/>
            <w:bottom w:val="none" w:sz="0" w:space="0" w:color="auto"/>
            <w:right w:val="none" w:sz="0" w:space="0" w:color="auto"/>
          </w:divBdr>
        </w:div>
        <w:div w:id="1031761601">
          <w:marLeft w:val="360"/>
          <w:marRight w:val="0"/>
          <w:marTop w:val="200"/>
          <w:marBottom w:val="0"/>
          <w:divBdr>
            <w:top w:val="none" w:sz="0" w:space="0" w:color="auto"/>
            <w:left w:val="none" w:sz="0" w:space="0" w:color="auto"/>
            <w:bottom w:val="none" w:sz="0" w:space="0" w:color="auto"/>
            <w:right w:val="none" w:sz="0" w:space="0" w:color="auto"/>
          </w:divBdr>
        </w:div>
        <w:div w:id="1033771955">
          <w:marLeft w:val="1080"/>
          <w:marRight w:val="0"/>
          <w:marTop w:val="100"/>
          <w:marBottom w:val="0"/>
          <w:divBdr>
            <w:top w:val="none" w:sz="0" w:space="0" w:color="auto"/>
            <w:left w:val="none" w:sz="0" w:space="0" w:color="auto"/>
            <w:bottom w:val="none" w:sz="0" w:space="0" w:color="auto"/>
            <w:right w:val="none" w:sz="0" w:space="0" w:color="auto"/>
          </w:divBdr>
        </w:div>
        <w:div w:id="2059276055">
          <w:marLeft w:val="1080"/>
          <w:marRight w:val="0"/>
          <w:marTop w:val="100"/>
          <w:marBottom w:val="0"/>
          <w:divBdr>
            <w:top w:val="none" w:sz="0" w:space="0" w:color="auto"/>
            <w:left w:val="none" w:sz="0" w:space="0" w:color="auto"/>
            <w:bottom w:val="none" w:sz="0" w:space="0" w:color="auto"/>
            <w:right w:val="none" w:sz="0" w:space="0" w:color="auto"/>
          </w:divBdr>
        </w:div>
      </w:divsChild>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46410322">
      <w:bodyDiv w:val="1"/>
      <w:marLeft w:val="0"/>
      <w:marRight w:val="0"/>
      <w:marTop w:val="0"/>
      <w:marBottom w:val="0"/>
      <w:divBdr>
        <w:top w:val="none" w:sz="0" w:space="0" w:color="auto"/>
        <w:left w:val="none" w:sz="0" w:space="0" w:color="auto"/>
        <w:bottom w:val="none" w:sz="0" w:space="0" w:color="auto"/>
        <w:right w:val="none" w:sz="0" w:space="0" w:color="auto"/>
      </w:divBdr>
      <w:divsChild>
        <w:div w:id="1185752093">
          <w:marLeft w:val="360"/>
          <w:marRight w:val="0"/>
          <w:marTop w:val="200"/>
          <w:marBottom w:val="0"/>
          <w:divBdr>
            <w:top w:val="none" w:sz="0" w:space="0" w:color="auto"/>
            <w:left w:val="none" w:sz="0" w:space="0" w:color="auto"/>
            <w:bottom w:val="none" w:sz="0" w:space="0" w:color="auto"/>
            <w:right w:val="none" w:sz="0" w:space="0" w:color="auto"/>
          </w:divBdr>
        </w:div>
        <w:div w:id="2059280919">
          <w:marLeft w:val="360"/>
          <w:marRight w:val="0"/>
          <w:marTop w:val="200"/>
          <w:marBottom w:val="0"/>
          <w:divBdr>
            <w:top w:val="none" w:sz="0" w:space="0" w:color="auto"/>
            <w:left w:val="none" w:sz="0" w:space="0" w:color="auto"/>
            <w:bottom w:val="none" w:sz="0" w:space="0" w:color="auto"/>
            <w:right w:val="none" w:sz="0" w:space="0" w:color="auto"/>
          </w:divBdr>
        </w:div>
      </w:divsChild>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3956165">
      <w:bodyDiv w:val="1"/>
      <w:marLeft w:val="0"/>
      <w:marRight w:val="0"/>
      <w:marTop w:val="0"/>
      <w:marBottom w:val="0"/>
      <w:divBdr>
        <w:top w:val="none" w:sz="0" w:space="0" w:color="auto"/>
        <w:left w:val="none" w:sz="0" w:space="0" w:color="auto"/>
        <w:bottom w:val="none" w:sz="0" w:space="0" w:color="auto"/>
        <w:right w:val="none" w:sz="0" w:space="0" w:color="auto"/>
      </w:divBdr>
    </w:div>
    <w:div w:id="156768784">
      <w:bodyDiv w:val="1"/>
      <w:marLeft w:val="0"/>
      <w:marRight w:val="0"/>
      <w:marTop w:val="0"/>
      <w:marBottom w:val="0"/>
      <w:divBdr>
        <w:top w:val="none" w:sz="0" w:space="0" w:color="auto"/>
        <w:left w:val="none" w:sz="0" w:space="0" w:color="auto"/>
        <w:bottom w:val="none" w:sz="0" w:space="0" w:color="auto"/>
        <w:right w:val="none" w:sz="0" w:space="0" w:color="auto"/>
      </w:divBdr>
      <w:divsChild>
        <w:div w:id="434639782">
          <w:marLeft w:val="1080"/>
          <w:marRight w:val="0"/>
          <w:marTop w:val="100"/>
          <w:marBottom w:val="0"/>
          <w:divBdr>
            <w:top w:val="none" w:sz="0" w:space="0" w:color="auto"/>
            <w:left w:val="none" w:sz="0" w:space="0" w:color="auto"/>
            <w:bottom w:val="none" w:sz="0" w:space="0" w:color="auto"/>
            <w:right w:val="none" w:sz="0" w:space="0" w:color="auto"/>
          </w:divBdr>
        </w:div>
        <w:div w:id="471220145">
          <w:marLeft w:val="1080"/>
          <w:marRight w:val="0"/>
          <w:marTop w:val="100"/>
          <w:marBottom w:val="0"/>
          <w:divBdr>
            <w:top w:val="none" w:sz="0" w:space="0" w:color="auto"/>
            <w:left w:val="none" w:sz="0" w:space="0" w:color="auto"/>
            <w:bottom w:val="none" w:sz="0" w:space="0" w:color="auto"/>
            <w:right w:val="none" w:sz="0" w:space="0" w:color="auto"/>
          </w:divBdr>
        </w:div>
        <w:div w:id="517499575">
          <w:marLeft w:val="360"/>
          <w:marRight w:val="0"/>
          <w:marTop w:val="200"/>
          <w:marBottom w:val="0"/>
          <w:divBdr>
            <w:top w:val="none" w:sz="0" w:space="0" w:color="auto"/>
            <w:left w:val="none" w:sz="0" w:space="0" w:color="auto"/>
            <w:bottom w:val="none" w:sz="0" w:space="0" w:color="auto"/>
            <w:right w:val="none" w:sz="0" w:space="0" w:color="auto"/>
          </w:divBdr>
        </w:div>
        <w:div w:id="625695076">
          <w:marLeft w:val="1800"/>
          <w:marRight w:val="0"/>
          <w:marTop w:val="100"/>
          <w:marBottom w:val="0"/>
          <w:divBdr>
            <w:top w:val="none" w:sz="0" w:space="0" w:color="auto"/>
            <w:left w:val="none" w:sz="0" w:space="0" w:color="auto"/>
            <w:bottom w:val="none" w:sz="0" w:space="0" w:color="auto"/>
            <w:right w:val="none" w:sz="0" w:space="0" w:color="auto"/>
          </w:divBdr>
        </w:div>
        <w:div w:id="1049378597">
          <w:marLeft w:val="1800"/>
          <w:marRight w:val="0"/>
          <w:marTop w:val="100"/>
          <w:marBottom w:val="0"/>
          <w:divBdr>
            <w:top w:val="none" w:sz="0" w:space="0" w:color="auto"/>
            <w:left w:val="none" w:sz="0" w:space="0" w:color="auto"/>
            <w:bottom w:val="none" w:sz="0" w:space="0" w:color="auto"/>
            <w:right w:val="none" w:sz="0" w:space="0" w:color="auto"/>
          </w:divBdr>
        </w:div>
        <w:div w:id="1457795723">
          <w:marLeft w:val="1800"/>
          <w:marRight w:val="0"/>
          <w:marTop w:val="100"/>
          <w:marBottom w:val="0"/>
          <w:divBdr>
            <w:top w:val="none" w:sz="0" w:space="0" w:color="auto"/>
            <w:left w:val="none" w:sz="0" w:space="0" w:color="auto"/>
            <w:bottom w:val="none" w:sz="0" w:space="0" w:color="auto"/>
            <w:right w:val="none" w:sz="0" w:space="0" w:color="auto"/>
          </w:divBdr>
        </w:div>
        <w:div w:id="2024866785">
          <w:marLeft w:val="1080"/>
          <w:marRight w:val="0"/>
          <w:marTop w:val="100"/>
          <w:marBottom w:val="0"/>
          <w:divBdr>
            <w:top w:val="none" w:sz="0" w:space="0" w:color="auto"/>
            <w:left w:val="none" w:sz="0" w:space="0" w:color="auto"/>
            <w:bottom w:val="none" w:sz="0" w:space="0" w:color="auto"/>
            <w:right w:val="none" w:sz="0" w:space="0" w:color="auto"/>
          </w:divBdr>
        </w:div>
      </w:divsChild>
    </w:div>
    <w:div w:id="165243540">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191768526">
      <w:bodyDiv w:val="1"/>
      <w:marLeft w:val="0"/>
      <w:marRight w:val="0"/>
      <w:marTop w:val="0"/>
      <w:marBottom w:val="0"/>
      <w:divBdr>
        <w:top w:val="none" w:sz="0" w:space="0" w:color="auto"/>
        <w:left w:val="none" w:sz="0" w:space="0" w:color="auto"/>
        <w:bottom w:val="none" w:sz="0" w:space="0" w:color="auto"/>
        <w:right w:val="none" w:sz="0" w:space="0" w:color="auto"/>
      </w:divBdr>
    </w:div>
    <w:div w:id="214315285">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44607316">
      <w:bodyDiv w:val="1"/>
      <w:marLeft w:val="0"/>
      <w:marRight w:val="0"/>
      <w:marTop w:val="0"/>
      <w:marBottom w:val="0"/>
      <w:divBdr>
        <w:top w:val="none" w:sz="0" w:space="0" w:color="auto"/>
        <w:left w:val="none" w:sz="0" w:space="0" w:color="auto"/>
        <w:bottom w:val="none" w:sz="0" w:space="0" w:color="auto"/>
        <w:right w:val="none" w:sz="0" w:space="0" w:color="auto"/>
      </w:divBdr>
      <w:divsChild>
        <w:div w:id="84305130">
          <w:marLeft w:val="360"/>
          <w:marRight w:val="0"/>
          <w:marTop w:val="200"/>
          <w:marBottom w:val="0"/>
          <w:divBdr>
            <w:top w:val="none" w:sz="0" w:space="0" w:color="auto"/>
            <w:left w:val="none" w:sz="0" w:space="0" w:color="auto"/>
            <w:bottom w:val="none" w:sz="0" w:space="0" w:color="auto"/>
            <w:right w:val="none" w:sz="0" w:space="0" w:color="auto"/>
          </w:divBdr>
        </w:div>
        <w:div w:id="132330405">
          <w:marLeft w:val="360"/>
          <w:marRight w:val="0"/>
          <w:marTop w:val="200"/>
          <w:marBottom w:val="0"/>
          <w:divBdr>
            <w:top w:val="none" w:sz="0" w:space="0" w:color="auto"/>
            <w:left w:val="none" w:sz="0" w:space="0" w:color="auto"/>
            <w:bottom w:val="none" w:sz="0" w:space="0" w:color="auto"/>
            <w:right w:val="none" w:sz="0" w:space="0" w:color="auto"/>
          </w:divBdr>
        </w:div>
        <w:div w:id="1287657396">
          <w:marLeft w:val="1080"/>
          <w:marRight w:val="0"/>
          <w:marTop w:val="10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65159351">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86594131">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016147">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26059404">
      <w:bodyDiv w:val="1"/>
      <w:marLeft w:val="0"/>
      <w:marRight w:val="0"/>
      <w:marTop w:val="0"/>
      <w:marBottom w:val="0"/>
      <w:divBdr>
        <w:top w:val="none" w:sz="0" w:space="0" w:color="auto"/>
        <w:left w:val="none" w:sz="0" w:space="0" w:color="auto"/>
        <w:bottom w:val="none" w:sz="0" w:space="0" w:color="auto"/>
        <w:right w:val="none" w:sz="0" w:space="0" w:color="auto"/>
      </w:divBdr>
      <w:divsChild>
        <w:div w:id="1522813407">
          <w:marLeft w:val="360"/>
          <w:marRight w:val="0"/>
          <w:marTop w:val="200"/>
          <w:marBottom w:val="0"/>
          <w:divBdr>
            <w:top w:val="none" w:sz="0" w:space="0" w:color="auto"/>
            <w:left w:val="none" w:sz="0" w:space="0" w:color="auto"/>
            <w:bottom w:val="none" w:sz="0" w:space="0" w:color="auto"/>
            <w:right w:val="none" w:sz="0" w:space="0" w:color="auto"/>
          </w:divBdr>
        </w:div>
      </w:divsChild>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2728484">
      <w:bodyDiv w:val="1"/>
      <w:marLeft w:val="0"/>
      <w:marRight w:val="0"/>
      <w:marTop w:val="0"/>
      <w:marBottom w:val="0"/>
      <w:divBdr>
        <w:top w:val="none" w:sz="0" w:space="0" w:color="auto"/>
        <w:left w:val="none" w:sz="0" w:space="0" w:color="auto"/>
        <w:bottom w:val="none" w:sz="0" w:space="0" w:color="auto"/>
        <w:right w:val="none" w:sz="0" w:space="0" w:color="auto"/>
      </w:divBdr>
      <w:divsChild>
        <w:div w:id="1173179218">
          <w:marLeft w:val="360"/>
          <w:marRight w:val="0"/>
          <w:marTop w:val="200"/>
          <w:marBottom w:val="0"/>
          <w:divBdr>
            <w:top w:val="none" w:sz="0" w:space="0" w:color="auto"/>
            <w:left w:val="none" w:sz="0" w:space="0" w:color="auto"/>
            <w:bottom w:val="none" w:sz="0" w:space="0" w:color="auto"/>
            <w:right w:val="none" w:sz="0" w:space="0" w:color="auto"/>
          </w:divBdr>
        </w:div>
      </w:divsChild>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005795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689805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29744967">
      <w:bodyDiv w:val="1"/>
      <w:marLeft w:val="0"/>
      <w:marRight w:val="0"/>
      <w:marTop w:val="0"/>
      <w:marBottom w:val="0"/>
      <w:divBdr>
        <w:top w:val="none" w:sz="0" w:space="0" w:color="auto"/>
        <w:left w:val="none" w:sz="0" w:space="0" w:color="auto"/>
        <w:bottom w:val="none" w:sz="0" w:space="0" w:color="auto"/>
        <w:right w:val="none" w:sz="0" w:space="0" w:color="auto"/>
      </w:divBdr>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50629393">
      <w:bodyDiv w:val="1"/>
      <w:marLeft w:val="0"/>
      <w:marRight w:val="0"/>
      <w:marTop w:val="0"/>
      <w:marBottom w:val="0"/>
      <w:divBdr>
        <w:top w:val="none" w:sz="0" w:space="0" w:color="auto"/>
        <w:left w:val="none" w:sz="0" w:space="0" w:color="auto"/>
        <w:bottom w:val="none" w:sz="0" w:space="0" w:color="auto"/>
        <w:right w:val="none" w:sz="0" w:space="0" w:color="auto"/>
      </w:divBdr>
      <w:divsChild>
        <w:div w:id="206069633">
          <w:marLeft w:val="360"/>
          <w:marRight w:val="0"/>
          <w:marTop w:val="200"/>
          <w:marBottom w:val="0"/>
          <w:divBdr>
            <w:top w:val="none" w:sz="0" w:space="0" w:color="auto"/>
            <w:left w:val="none" w:sz="0" w:space="0" w:color="auto"/>
            <w:bottom w:val="none" w:sz="0" w:space="0" w:color="auto"/>
            <w:right w:val="none" w:sz="0" w:space="0" w:color="auto"/>
          </w:divBdr>
        </w:div>
        <w:div w:id="315304321">
          <w:marLeft w:val="1080"/>
          <w:marRight w:val="0"/>
          <w:marTop w:val="100"/>
          <w:marBottom w:val="0"/>
          <w:divBdr>
            <w:top w:val="none" w:sz="0" w:space="0" w:color="auto"/>
            <w:left w:val="none" w:sz="0" w:space="0" w:color="auto"/>
            <w:bottom w:val="none" w:sz="0" w:space="0" w:color="auto"/>
            <w:right w:val="none" w:sz="0" w:space="0" w:color="auto"/>
          </w:divBdr>
        </w:div>
        <w:div w:id="441846761">
          <w:marLeft w:val="1080"/>
          <w:marRight w:val="0"/>
          <w:marTop w:val="100"/>
          <w:marBottom w:val="0"/>
          <w:divBdr>
            <w:top w:val="none" w:sz="0" w:space="0" w:color="auto"/>
            <w:left w:val="none" w:sz="0" w:space="0" w:color="auto"/>
            <w:bottom w:val="none" w:sz="0" w:space="0" w:color="auto"/>
            <w:right w:val="none" w:sz="0" w:space="0" w:color="auto"/>
          </w:divBdr>
        </w:div>
        <w:div w:id="543520424">
          <w:marLeft w:val="1080"/>
          <w:marRight w:val="0"/>
          <w:marTop w:val="100"/>
          <w:marBottom w:val="0"/>
          <w:divBdr>
            <w:top w:val="none" w:sz="0" w:space="0" w:color="auto"/>
            <w:left w:val="none" w:sz="0" w:space="0" w:color="auto"/>
            <w:bottom w:val="none" w:sz="0" w:space="0" w:color="auto"/>
            <w:right w:val="none" w:sz="0" w:space="0" w:color="auto"/>
          </w:divBdr>
        </w:div>
        <w:div w:id="1123765608">
          <w:marLeft w:val="1080"/>
          <w:marRight w:val="0"/>
          <w:marTop w:val="100"/>
          <w:marBottom w:val="0"/>
          <w:divBdr>
            <w:top w:val="none" w:sz="0" w:space="0" w:color="auto"/>
            <w:left w:val="none" w:sz="0" w:space="0" w:color="auto"/>
            <w:bottom w:val="none" w:sz="0" w:space="0" w:color="auto"/>
            <w:right w:val="none" w:sz="0" w:space="0" w:color="auto"/>
          </w:divBdr>
        </w:div>
        <w:div w:id="1362509839">
          <w:marLeft w:val="360"/>
          <w:marRight w:val="0"/>
          <w:marTop w:val="200"/>
          <w:marBottom w:val="0"/>
          <w:divBdr>
            <w:top w:val="none" w:sz="0" w:space="0" w:color="auto"/>
            <w:left w:val="none" w:sz="0" w:space="0" w:color="auto"/>
            <w:bottom w:val="none" w:sz="0" w:space="0" w:color="auto"/>
            <w:right w:val="none" w:sz="0" w:space="0" w:color="auto"/>
          </w:divBdr>
        </w:div>
        <w:div w:id="1449197913">
          <w:marLeft w:val="1080"/>
          <w:marRight w:val="0"/>
          <w:marTop w:val="100"/>
          <w:marBottom w:val="0"/>
          <w:divBdr>
            <w:top w:val="none" w:sz="0" w:space="0" w:color="auto"/>
            <w:left w:val="none" w:sz="0" w:space="0" w:color="auto"/>
            <w:bottom w:val="none" w:sz="0" w:space="0" w:color="auto"/>
            <w:right w:val="none" w:sz="0" w:space="0" w:color="auto"/>
          </w:divBdr>
        </w:div>
        <w:div w:id="1732074620">
          <w:marLeft w:val="360"/>
          <w:marRight w:val="0"/>
          <w:marTop w:val="200"/>
          <w:marBottom w:val="0"/>
          <w:divBdr>
            <w:top w:val="none" w:sz="0" w:space="0" w:color="auto"/>
            <w:left w:val="none" w:sz="0" w:space="0" w:color="auto"/>
            <w:bottom w:val="none" w:sz="0" w:space="0" w:color="auto"/>
            <w:right w:val="none" w:sz="0" w:space="0" w:color="auto"/>
          </w:divBdr>
        </w:div>
        <w:div w:id="1821850234">
          <w:marLeft w:val="360"/>
          <w:marRight w:val="0"/>
          <w:marTop w:val="200"/>
          <w:marBottom w:val="0"/>
          <w:divBdr>
            <w:top w:val="none" w:sz="0" w:space="0" w:color="auto"/>
            <w:left w:val="none" w:sz="0" w:space="0" w:color="auto"/>
            <w:bottom w:val="none" w:sz="0" w:space="0" w:color="auto"/>
            <w:right w:val="none" w:sz="0" w:space="0" w:color="auto"/>
          </w:divBdr>
        </w:div>
        <w:div w:id="1969239634">
          <w:marLeft w:val="1080"/>
          <w:marRight w:val="0"/>
          <w:marTop w:val="100"/>
          <w:marBottom w:val="0"/>
          <w:divBdr>
            <w:top w:val="none" w:sz="0" w:space="0" w:color="auto"/>
            <w:left w:val="none" w:sz="0" w:space="0" w:color="auto"/>
            <w:bottom w:val="none" w:sz="0" w:space="0" w:color="auto"/>
            <w:right w:val="none" w:sz="0" w:space="0" w:color="auto"/>
          </w:divBdr>
        </w:div>
      </w:divsChild>
    </w:div>
    <w:div w:id="458688371">
      <w:bodyDiv w:val="1"/>
      <w:marLeft w:val="0"/>
      <w:marRight w:val="0"/>
      <w:marTop w:val="0"/>
      <w:marBottom w:val="0"/>
      <w:divBdr>
        <w:top w:val="none" w:sz="0" w:space="0" w:color="auto"/>
        <w:left w:val="none" w:sz="0" w:space="0" w:color="auto"/>
        <w:bottom w:val="none" w:sz="0" w:space="0" w:color="auto"/>
        <w:right w:val="none" w:sz="0" w:space="0" w:color="auto"/>
      </w:divBdr>
      <w:divsChild>
        <w:div w:id="1697391969">
          <w:marLeft w:val="0"/>
          <w:marRight w:val="0"/>
          <w:marTop w:val="0"/>
          <w:marBottom w:val="0"/>
          <w:divBdr>
            <w:top w:val="none" w:sz="0" w:space="0" w:color="auto"/>
            <w:left w:val="none" w:sz="0" w:space="0" w:color="auto"/>
            <w:bottom w:val="none" w:sz="0" w:space="0" w:color="auto"/>
            <w:right w:val="none" w:sz="0" w:space="0" w:color="auto"/>
          </w:divBdr>
          <w:divsChild>
            <w:div w:id="1219828040">
              <w:marLeft w:val="0"/>
              <w:marRight w:val="0"/>
              <w:marTop w:val="0"/>
              <w:marBottom w:val="0"/>
              <w:divBdr>
                <w:top w:val="none" w:sz="0" w:space="0" w:color="auto"/>
                <w:left w:val="none" w:sz="0" w:space="0" w:color="auto"/>
                <w:bottom w:val="none" w:sz="0" w:space="0" w:color="auto"/>
                <w:right w:val="none" w:sz="0" w:space="0" w:color="auto"/>
              </w:divBdr>
              <w:divsChild>
                <w:div w:id="920724808">
                  <w:marLeft w:val="0"/>
                  <w:marRight w:val="0"/>
                  <w:marTop w:val="0"/>
                  <w:marBottom w:val="0"/>
                  <w:divBdr>
                    <w:top w:val="none" w:sz="0" w:space="0" w:color="auto"/>
                    <w:left w:val="none" w:sz="0" w:space="0" w:color="auto"/>
                    <w:bottom w:val="none" w:sz="0" w:space="0" w:color="auto"/>
                    <w:right w:val="none" w:sz="0" w:space="0" w:color="auto"/>
                  </w:divBdr>
                  <w:divsChild>
                    <w:div w:id="710764556">
                      <w:marLeft w:val="0"/>
                      <w:marRight w:val="0"/>
                      <w:marTop w:val="0"/>
                      <w:marBottom w:val="0"/>
                      <w:divBdr>
                        <w:top w:val="none" w:sz="0" w:space="0" w:color="auto"/>
                        <w:left w:val="none" w:sz="0" w:space="0" w:color="auto"/>
                        <w:bottom w:val="none" w:sz="0" w:space="0" w:color="auto"/>
                        <w:right w:val="none" w:sz="0" w:space="0" w:color="auto"/>
                      </w:divBdr>
                      <w:divsChild>
                        <w:div w:id="1880970300">
                          <w:marLeft w:val="0"/>
                          <w:marRight w:val="0"/>
                          <w:marTop w:val="0"/>
                          <w:marBottom w:val="0"/>
                          <w:divBdr>
                            <w:top w:val="none" w:sz="0" w:space="0" w:color="auto"/>
                            <w:left w:val="none" w:sz="0" w:space="0" w:color="auto"/>
                            <w:bottom w:val="none" w:sz="0" w:space="0" w:color="auto"/>
                            <w:right w:val="none" w:sz="0" w:space="0" w:color="auto"/>
                          </w:divBdr>
                          <w:divsChild>
                            <w:div w:id="1664311062">
                              <w:marLeft w:val="0"/>
                              <w:marRight w:val="0"/>
                              <w:marTop w:val="0"/>
                              <w:marBottom w:val="0"/>
                              <w:divBdr>
                                <w:top w:val="none" w:sz="0" w:space="0" w:color="auto"/>
                                <w:left w:val="none" w:sz="0" w:space="0" w:color="auto"/>
                                <w:bottom w:val="none" w:sz="0" w:space="0" w:color="auto"/>
                                <w:right w:val="none" w:sz="0" w:space="0" w:color="auto"/>
                              </w:divBdr>
                              <w:divsChild>
                                <w:div w:id="749276784">
                                  <w:marLeft w:val="0"/>
                                  <w:marRight w:val="0"/>
                                  <w:marTop w:val="0"/>
                                  <w:marBottom w:val="0"/>
                                  <w:divBdr>
                                    <w:top w:val="none" w:sz="0" w:space="0" w:color="auto"/>
                                    <w:left w:val="none" w:sz="0" w:space="0" w:color="auto"/>
                                    <w:bottom w:val="none" w:sz="0" w:space="0" w:color="auto"/>
                                    <w:right w:val="none" w:sz="0" w:space="0" w:color="auto"/>
                                  </w:divBdr>
                                  <w:divsChild>
                                    <w:div w:id="1018895183">
                                      <w:marLeft w:val="0"/>
                                      <w:marRight w:val="0"/>
                                      <w:marTop w:val="0"/>
                                      <w:marBottom w:val="0"/>
                                      <w:divBdr>
                                        <w:top w:val="none" w:sz="0" w:space="0" w:color="auto"/>
                                        <w:left w:val="none" w:sz="0" w:space="0" w:color="auto"/>
                                        <w:bottom w:val="none" w:sz="0" w:space="0" w:color="auto"/>
                                        <w:right w:val="none" w:sz="0" w:space="0" w:color="auto"/>
                                      </w:divBdr>
                                      <w:divsChild>
                                        <w:div w:id="1514608746">
                                          <w:marLeft w:val="0"/>
                                          <w:marRight w:val="0"/>
                                          <w:marTop w:val="0"/>
                                          <w:marBottom w:val="0"/>
                                          <w:divBdr>
                                            <w:top w:val="none" w:sz="0" w:space="0" w:color="auto"/>
                                            <w:left w:val="none" w:sz="0" w:space="0" w:color="auto"/>
                                            <w:bottom w:val="none" w:sz="0" w:space="0" w:color="auto"/>
                                            <w:right w:val="none" w:sz="0" w:space="0" w:color="auto"/>
                                          </w:divBdr>
                                          <w:divsChild>
                                            <w:div w:id="571624068">
                                              <w:marLeft w:val="0"/>
                                              <w:marRight w:val="0"/>
                                              <w:marTop w:val="0"/>
                                              <w:marBottom w:val="0"/>
                                              <w:divBdr>
                                                <w:top w:val="none" w:sz="0" w:space="0" w:color="auto"/>
                                                <w:left w:val="none" w:sz="0" w:space="0" w:color="auto"/>
                                                <w:bottom w:val="none" w:sz="0" w:space="0" w:color="auto"/>
                                                <w:right w:val="none" w:sz="0" w:space="0" w:color="auto"/>
                                              </w:divBdr>
                                              <w:divsChild>
                                                <w:div w:id="1182283560">
                                                  <w:marLeft w:val="0"/>
                                                  <w:marRight w:val="0"/>
                                                  <w:marTop w:val="0"/>
                                                  <w:marBottom w:val="435"/>
                                                  <w:divBdr>
                                                    <w:top w:val="none" w:sz="0" w:space="0" w:color="auto"/>
                                                    <w:left w:val="none" w:sz="0" w:space="0" w:color="auto"/>
                                                    <w:bottom w:val="none" w:sz="0" w:space="0" w:color="auto"/>
                                                    <w:right w:val="none" w:sz="0" w:space="0" w:color="auto"/>
                                                  </w:divBdr>
                                                  <w:divsChild>
                                                    <w:div w:id="398477259">
                                                      <w:marLeft w:val="0"/>
                                                      <w:marRight w:val="0"/>
                                                      <w:marTop w:val="0"/>
                                                      <w:marBottom w:val="0"/>
                                                      <w:divBdr>
                                                        <w:top w:val="none" w:sz="0" w:space="0" w:color="auto"/>
                                                        <w:left w:val="none" w:sz="0" w:space="0" w:color="auto"/>
                                                        <w:bottom w:val="none" w:sz="0" w:space="0" w:color="auto"/>
                                                        <w:right w:val="none" w:sz="0" w:space="0" w:color="auto"/>
                                                      </w:divBdr>
                                                      <w:divsChild>
                                                        <w:div w:id="291327399">
                                                          <w:marLeft w:val="0"/>
                                                          <w:marRight w:val="0"/>
                                                          <w:marTop w:val="0"/>
                                                          <w:marBottom w:val="0"/>
                                                          <w:divBdr>
                                                            <w:top w:val="single" w:sz="6" w:space="0" w:color="ABABAB"/>
                                                            <w:left w:val="single" w:sz="6" w:space="0" w:color="ABABAB"/>
                                                            <w:bottom w:val="single" w:sz="6" w:space="0" w:color="ABABAB"/>
                                                            <w:right w:val="single" w:sz="6" w:space="0" w:color="ABABAB"/>
                                                          </w:divBdr>
                                                          <w:divsChild>
                                                            <w:div w:id="1328747111">
                                                              <w:marLeft w:val="0"/>
                                                              <w:marRight w:val="0"/>
                                                              <w:marTop w:val="0"/>
                                                              <w:marBottom w:val="0"/>
                                                              <w:divBdr>
                                                                <w:top w:val="none" w:sz="0" w:space="0" w:color="auto"/>
                                                                <w:left w:val="none" w:sz="0" w:space="0" w:color="auto"/>
                                                                <w:bottom w:val="none" w:sz="0" w:space="0" w:color="auto"/>
                                                                <w:right w:val="none" w:sz="0" w:space="0" w:color="auto"/>
                                                              </w:divBdr>
                                                              <w:divsChild>
                                                                <w:div w:id="126053355">
                                                                  <w:marLeft w:val="0"/>
                                                                  <w:marRight w:val="0"/>
                                                                  <w:marTop w:val="0"/>
                                                                  <w:marBottom w:val="0"/>
                                                                  <w:divBdr>
                                                                    <w:top w:val="none" w:sz="0" w:space="0" w:color="auto"/>
                                                                    <w:left w:val="none" w:sz="0" w:space="0" w:color="auto"/>
                                                                    <w:bottom w:val="none" w:sz="0" w:space="0" w:color="auto"/>
                                                                    <w:right w:val="none" w:sz="0" w:space="0" w:color="auto"/>
                                                                  </w:divBdr>
                                                                  <w:divsChild>
                                                                    <w:div w:id="1077288462">
                                                                      <w:marLeft w:val="0"/>
                                                                      <w:marRight w:val="0"/>
                                                                      <w:marTop w:val="0"/>
                                                                      <w:marBottom w:val="0"/>
                                                                      <w:divBdr>
                                                                        <w:top w:val="none" w:sz="0" w:space="0" w:color="auto"/>
                                                                        <w:left w:val="none" w:sz="0" w:space="0" w:color="auto"/>
                                                                        <w:bottom w:val="none" w:sz="0" w:space="0" w:color="auto"/>
                                                                        <w:right w:val="none" w:sz="0" w:space="0" w:color="auto"/>
                                                                      </w:divBdr>
                                                                      <w:divsChild>
                                                                        <w:div w:id="2063600155">
                                                                          <w:marLeft w:val="0"/>
                                                                          <w:marRight w:val="0"/>
                                                                          <w:marTop w:val="0"/>
                                                                          <w:marBottom w:val="0"/>
                                                                          <w:divBdr>
                                                                            <w:top w:val="none" w:sz="0" w:space="0" w:color="auto"/>
                                                                            <w:left w:val="none" w:sz="0" w:space="0" w:color="auto"/>
                                                                            <w:bottom w:val="none" w:sz="0" w:space="0" w:color="auto"/>
                                                                            <w:right w:val="none" w:sz="0" w:space="0" w:color="auto"/>
                                                                          </w:divBdr>
                                                                          <w:divsChild>
                                                                            <w:div w:id="306856974">
                                                                              <w:marLeft w:val="0"/>
                                                                              <w:marRight w:val="0"/>
                                                                              <w:marTop w:val="0"/>
                                                                              <w:marBottom w:val="0"/>
                                                                              <w:divBdr>
                                                                                <w:top w:val="none" w:sz="0" w:space="0" w:color="auto"/>
                                                                                <w:left w:val="none" w:sz="0" w:space="0" w:color="auto"/>
                                                                                <w:bottom w:val="none" w:sz="0" w:space="0" w:color="auto"/>
                                                                                <w:right w:val="none" w:sz="0" w:space="0" w:color="auto"/>
                                                                              </w:divBdr>
                                                                              <w:divsChild>
                                                                                <w:div w:id="297494395">
                                                                                  <w:marLeft w:val="0"/>
                                                                                  <w:marRight w:val="0"/>
                                                                                  <w:marTop w:val="0"/>
                                                                                  <w:marBottom w:val="0"/>
                                                                                  <w:divBdr>
                                                                                    <w:top w:val="none" w:sz="0" w:space="0" w:color="auto"/>
                                                                                    <w:left w:val="none" w:sz="0" w:space="0" w:color="auto"/>
                                                                                    <w:bottom w:val="none" w:sz="0" w:space="0" w:color="auto"/>
                                                                                    <w:right w:val="none" w:sz="0" w:space="0" w:color="auto"/>
                                                                                  </w:divBdr>
                                                                                  <w:divsChild>
                                                                                    <w:div w:id="323052518">
                                                                                      <w:marLeft w:val="0"/>
                                                                                      <w:marRight w:val="0"/>
                                                                                      <w:marTop w:val="0"/>
                                                                                      <w:marBottom w:val="0"/>
                                                                                      <w:divBdr>
                                                                                        <w:top w:val="none" w:sz="0" w:space="0" w:color="auto"/>
                                                                                        <w:left w:val="none" w:sz="0" w:space="0" w:color="auto"/>
                                                                                        <w:bottom w:val="none" w:sz="0" w:space="0" w:color="auto"/>
                                                                                        <w:right w:val="none" w:sz="0" w:space="0" w:color="auto"/>
                                                                                      </w:divBdr>
                                                                                    </w:div>
                                                                                    <w:div w:id="810101183">
                                                                                      <w:marLeft w:val="0"/>
                                                                                      <w:marRight w:val="0"/>
                                                                                      <w:marTop w:val="0"/>
                                                                                      <w:marBottom w:val="0"/>
                                                                                      <w:divBdr>
                                                                                        <w:top w:val="none" w:sz="0" w:space="0" w:color="auto"/>
                                                                                        <w:left w:val="none" w:sz="0" w:space="0" w:color="auto"/>
                                                                                        <w:bottom w:val="none" w:sz="0" w:space="0" w:color="auto"/>
                                                                                        <w:right w:val="none" w:sz="0" w:space="0" w:color="auto"/>
                                                                                      </w:divBdr>
                                                                                      <w:divsChild>
                                                                                        <w:div w:id="365375251">
                                                                                          <w:marLeft w:val="0"/>
                                                                                          <w:marRight w:val="0"/>
                                                                                          <w:marTop w:val="0"/>
                                                                                          <w:marBottom w:val="0"/>
                                                                                          <w:divBdr>
                                                                                            <w:top w:val="none" w:sz="0" w:space="0" w:color="auto"/>
                                                                                            <w:left w:val="none" w:sz="0" w:space="0" w:color="auto"/>
                                                                                            <w:bottom w:val="none" w:sz="0" w:space="0" w:color="auto"/>
                                                                                            <w:right w:val="none" w:sz="0" w:space="0" w:color="auto"/>
                                                                                          </w:divBdr>
                                                                                        </w:div>
                                                                                        <w:div w:id="467863940">
                                                                                          <w:marLeft w:val="0"/>
                                                                                          <w:marRight w:val="0"/>
                                                                                          <w:marTop w:val="0"/>
                                                                                          <w:marBottom w:val="0"/>
                                                                                          <w:divBdr>
                                                                                            <w:top w:val="none" w:sz="0" w:space="0" w:color="auto"/>
                                                                                            <w:left w:val="none" w:sz="0" w:space="0" w:color="auto"/>
                                                                                            <w:bottom w:val="none" w:sz="0" w:space="0" w:color="auto"/>
                                                                                            <w:right w:val="none" w:sz="0" w:space="0" w:color="auto"/>
                                                                                          </w:divBdr>
                                                                                        </w:div>
                                                                                        <w:div w:id="647638110">
                                                                                          <w:marLeft w:val="0"/>
                                                                                          <w:marRight w:val="0"/>
                                                                                          <w:marTop w:val="0"/>
                                                                                          <w:marBottom w:val="0"/>
                                                                                          <w:divBdr>
                                                                                            <w:top w:val="none" w:sz="0" w:space="0" w:color="auto"/>
                                                                                            <w:left w:val="none" w:sz="0" w:space="0" w:color="auto"/>
                                                                                            <w:bottom w:val="none" w:sz="0" w:space="0" w:color="auto"/>
                                                                                            <w:right w:val="none" w:sz="0" w:space="0" w:color="auto"/>
                                                                                          </w:divBdr>
                                                                                        </w:div>
                                                                                        <w:div w:id="1455978455">
                                                                                          <w:marLeft w:val="0"/>
                                                                                          <w:marRight w:val="0"/>
                                                                                          <w:marTop w:val="0"/>
                                                                                          <w:marBottom w:val="0"/>
                                                                                          <w:divBdr>
                                                                                            <w:top w:val="none" w:sz="0" w:space="0" w:color="auto"/>
                                                                                            <w:left w:val="none" w:sz="0" w:space="0" w:color="auto"/>
                                                                                            <w:bottom w:val="none" w:sz="0" w:space="0" w:color="auto"/>
                                                                                            <w:right w:val="none" w:sz="0" w:space="0" w:color="auto"/>
                                                                                          </w:divBdr>
                                                                                        </w:div>
                                                                                      </w:divsChild>
                                                                                    </w:div>
                                                                                    <w:div w:id="1209414323">
                                                                                      <w:marLeft w:val="0"/>
                                                                                      <w:marRight w:val="0"/>
                                                                                      <w:marTop w:val="0"/>
                                                                                      <w:marBottom w:val="0"/>
                                                                                      <w:divBdr>
                                                                                        <w:top w:val="none" w:sz="0" w:space="0" w:color="auto"/>
                                                                                        <w:left w:val="none" w:sz="0" w:space="0" w:color="auto"/>
                                                                                        <w:bottom w:val="none" w:sz="0" w:space="0" w:color="auto"/>
                                                                                        <w:right w:val="none" w:sz="0" w:space="0" w:color="auto"/>
                                                                                      </w:divBdr>
                                                                                      <w:divsChild>
                                                                                        <w:div w:id="267544802">
                                                                                          <w:marLeft w:val="0"/>
                                                                                          <w:marRight w:val="0"/>
                                                                                          <w:marTop w:val="0"/>
                                                                                          <w:marBottom w:val="0"/>
                                                                                          <w:divBdr>
                                                                                            <w:top w:val="none" w:sz="0" w:space="0" w:color="auto"/>
                                                                                            <w:left w:val="none" w:sz="0" w:space="0" w:color="auto"/>
                                                                                            <w:bottom w:val="none" w:sz="0" w:space="0" w:color="auto"/>
                                                                                            <w:right w:val="none" w:sz="0" w:space="0" w:color="auto"/>
                                                                                          </w:divBdr>
                                                                                        </w:div>
                                                                                        <w:div w:id="273709533">
                                                                                          <w:marLeft w:val="0"/>
                                                                                          <w:marRight w:val="0"/>
                                                                                          <w:marTop w:val="0"/>
                                                                                          <w:marBottom w:val="0"/>
                                                                                          <w:divBdr>
                                                                                            <w:top w:val="none" w:sz="0" w:space="0" w:color="auto"/>
                                                                                            <w:left w:val="none" w:sz="0" w:space="0" w:color="auto"/>
                                                                                            <w:bottom w:val="none" w:sz="0" w:space="0" w:color="auto"/>
                                                                                            <w:right w:val="none" w:sz="0" w:space="0" w:color="auto"/>
                                                                                          </w:divBdr>
                                                                                        </w:div>
                                                                                        <w:div w:id="609580783">
                                                                                          <w:marLeft w:val="0"/>
                                                                                          <w:marRight w:val="0"/>
                                                                                          <w:marTop w:val="0"/>
                                                                                          <w:marBottom w:val="0"/>
                                                                                          <w:divBdr>
                                                                                            <w:top w:val="none" w:sz="0" w:space="0" w:color="auto"/>
                                                                                            <w:left w:val="none" w:sz="0" w:space="0" w:color="auto"/>
                                                                                            <w:bottom w:val="none" w:sz="0" w:space="0" w:color="auto"/>
                                                                                            <w:right w:val="none" w:sz="0" w:space="0" w:color="auto"/>
                                                                                          </w:divBdr>
                                                                                        </w:div>
                                                                                        <w:div w:id="1031416188">
                                                                                          <w:marLeft w:val="0"/>
                                                                                          <w:marRight w:val="0"/>
                                                                                          <w:marTop w:val="0"/>
                                                                                          <w:marBottom w:val="0"/>
                                                                                          <w:divBdr>
                                                                                            <w:top w:val="none" w:sz="0" w:space="0" w:color="auto"/>
                                                                                            <w:left w:val="none" w:sz="0" w:space="0" w:color="auto"/>
                                                                                            <w:bottom w:val="none" w:sz="0" w:space="0" w:color="auto"/>
                                                                                            <w:right w:val="none" w:sz="0" w:space="0" w:color="auto"/>
                                                                                          </w:divBdr>
                                                                                        </w:div>
                                                                                        <w:div w:id="1306353035">
                                                                                          <w:marLeft w:val="0"/>
                                                                                          <w:marRight w:val="0"/>
                                                                                          <w:marTop w:val="0"/>
                                                                                          <w:marBottom w:val="0"/>
                                                                                          <w:divBdr>
                                                                                            <w:top w:val="none" w:sz="0" w:space="0" w:color="auto"/>
                                                                                            <w:left w:val="none" w:sz="0" w:space="0" w:color="auto"/>
                                                                                            <w:bottom w:val="none" w:sz="0" w:space="0" w:color="auto"/>
                                                                                            <w:right w:val="none" w:sz="0" w:space="0" w:color="auto"/>
                                                                                          </w:divBdr>
                                                                                        </w:div>
                                                                                      </w:divsChild>
                                                                                    </w:div>
                                                                                    <w:div w:id="1731996530">
                                                                                      <w:marLeft w:val="0"/>
                                                                                      <w:marRight w:val="0"/>
                                                                                      <w:marTop w:val="0"/>
                                                                                      <w:marBottom w:val="0"/>
                                                                                      <w:divBdr>
                                                                                        <w:top w:val="none" w:sz="0" w:space="0" w:color="auto"/>
                                                                                        <w:left w:val="none" w:sz="0" w:space="0" w:color="auto"/>
                                                                                        <w:bottom w:val="none" w:sz="0" w:space="0" w:color="auto"/>
                                                                                        <w:right w:val="none" w:sz="0" w:space="0" w:color="auto"/>
                                                                                      </w:divBdr>
                                                                                      <w:divsChild>
                                                                                        <w:div w:id="237371445">
                                                                                          <w:marLeft w:val="0"/>
                                                                                          <w:marRight w:val="0"/>
                                                                                          <w:marTop w:val="0"/>
                                                                                          <w:marBottom w:val="0"/>
                                                                                          <w:divBdr>
                                                                                            <w:top w:val="none" w:sz="0" w:space="0" w:color="auto"/>
                                                                                            <w:left w:val="none" w:sz="0" w:space="0" w:color="auto"/>
                                                                                            <w:bottom w:val="none" w:sz="0" w:space="0" w:color="auto"/>
                                                                                            <w:right w:val="none" w:sz="0" w:space="0" w:color="auto"/>
                                                                                          </w:divBdr>
                                                                                        </w:div>
                                                                                        <w:div w:id="853153451">
                                                                                          <w:marLeft w:val="0"/>
                                                                                          <w:marRight w:val="0"/>
                                                                                          <w:marTop w:val="0"/>
                                                                                          <w:marBottom w:val="0"/>
                                                                                          <w:divBdr>
                                                                                            <w:top w:val="none" w:sz="0" w:space="0" w:color="auto"/>
                                                                                            <w:left w:val="none" w:sz="0" w:space="0" w:color="auto"/>
                                                                                            <w:bottom w:val="none" w:sz="0" w:space="0" w:color="auto"/>
                                                                                            <w:right w:val="none" w:sz="0" w:space="0" w:color="auto"/>
                                                                                          </w:divBdr>
                                                                                        </w:div>
                                                                                        <w:div w:id="889924019">
                                                                                          <w:marLeft w:val="0"/>
                                                                                          <w:marRight w:val="0"/>
                                                                                          <w:marTop w:val="0"/>
                                                                                          <w:marBottom w:val="0"/>
                                                                                          <w:divBdr>
                                                                                            <w:top w:val="none" w:sz="0" w:space="0" w:color="auto"/>
                                                                                            <w:left w:val="none" w:sz="0" w:space="0" w:color="auto"/>
                                                                                            <w:bottom w:val="none" w:sz="0" w:space="0" w:color="auto"/>
                                                                                            <w:right w:val="none" w:sz="0" w:space="0" w:color="auto"/>
                                                                                          </w:divBdr>
                                                                                        </w:div>
                                                                                        <w:div w:id="1043673817">
                                                                                          <w:marLeft w:val="0"/>
                                                                                          <w:marRight w:val="0"/>
                                                                                          <w:marTop w:val="0"/>
                                                                                          <w:marBottom w:val="0"/>
                                                                                          <w:divBdr>
                                                                                            <w:top w:val="none" w:sz="0" w:space="0" w:color="auto"/>
                                                                                            <w:left w:val="none" w:sz="0" w:space="0" w:color="auto"/>
                                                                                            <w:bottom w:val="none" w:sz="0" w:space="0" w:color="auto"/>
                                                                                            <w:right w:val="none" w:sz="0" w:space="0" w:color="auto"/>
                                                                                          </w:divBdr>
                                                                                        </w:div>
                                                                                        <w:div w:id="1330711896">
                                                                                          <w:marLeft w:val="0"/>
                                                                                          <w:marRight w:val="0"/>
                                                                                          <w:marTop w:val="0"/>
                                                                                          <w:marBottom w:val="0"/>
                                                                                          <w:divBdr>
                                                                                            <w:top w:val="none" w:sz="0" w:space="0" w:color="auto"/>
                                                                                            <w:left w:val="none" w:sz="0" w:space="0" w:color="auto"/>
                                                                                            <w:bottom w:val="none" w:sz="0" w:space="0" w:color="auto"/>
                                                                                            <w:right w:val="none" w:sz="0" w:space="0" w:color="auto"/>
                                                                                          </w:divBdr>
                                                                                        </w:div>
                                                                                      </w:divsChild>
                                                                                    </w:div>
                                                                                    <w:div w:id="1983726532">
                                                                                      <w:marLeft w:val="0"/>
                                                                                      <w:marRight w:val="0"/>
                                                                                      <w:marTop w:val="0"/>
                                                                                      <w:marBottom w:val="0"/>
                                                                                      <w:divBdr>
                                                                                        <w:top w:val="none" w:sz="0" w:space="0" w:color="auto"/>
                                                                                        <w:left w:val="none" w:sz="0" w:space="0" w:color="auto"/>
                                                                                        <w:bottom w:val="none" w:sz="0" w:space="0" w:color="auto"/>
                                                                                        <w:right w:val="none" w:sz="0" w:space="0" w:color="auto"/>
                                                                                      </w:divBdr>
                                                                                      <w:divsChild>
                                                                                        <w:div w:id="94789799">
                                                                                          <w:marLeft w:val="0"/>
                                                                                          <w:marRight w:val="0"/>
                                                                                          <w:marTop w:val="0"/>
                                                                                          <w:marBottom w:val="0"/>
                                                                                          <w:divBdr>
                                                                                            <w:top w:val="none" w:sz="0" w:space="0" w:color="auto"/>
                                                                                            <w:left w:val="none" w:sz="0" w:space="0" w:color="auto"/>
                                                                                            <w:bottom w:val="none" w:sz="0" w:space="0" w:color="auto"/>
                                                                                            <w:right w:val="none" w:sz="0" w:space="0" w:color="auto"/>
                                                                                          </w:divBdr>
                                                                                        </w:div>
                                                                                        <w:div w:id="461535157">
                                                                                          <w:marLeft w:val="0"/>
                                                                                          <w:marRight w:val="0"/>
                                                                                          <w:marTop w:val="0"/>
                                                                                          <w:marBottom w:val="0"/>
                                                                                          <w:divBdr>
                                                                                            <w:top w:val="none" w:sz="0" w:space="0" w:color="auto"/>
                                                                                            <w:left w:val="none" w:sz="0" w:space="0" w:color="auto"/>
                                                                                            <w:bottom w:val="none" w:sz="0" w:space="0" w:color="auto"/>
                                                                                            <w:right w:val="none" w:sz="0" w:space="0" w:color="auto"/>
                                                                                          </w:divBdr>
                                                                                        </w:div>
                                                                                        <w:div w:id="629897958">
                                                                                          <w:marLeft w:val="0"/>
                                                                                          <w:marRight w:val="0"/>
                                                                                          <w:marTop w:val="0"/>
                                                                                          <w:marBottom w:val="0"/>
                                                                                          <w:divBdr>
                                                                                            <w:top w:val="none" w:sz="0" w:space="0" w:color="auto"/>
                                                                                            <w:left w:val="none" w:sz="0" w:space="0" w:color="auto"/>
                                                                                            <w:bottom w:val="none" w:sz="0" w:space="0" w:color="auto"/>
                                                                                            <w:right w:val="none" w:sz="0" w:space="0" w:color="auto"/>
                                                                                          </w:divBdr>
                                                                                        </w:div>
                                                                                        <w:div w:id="1840538778">
                                                                                          <w:marLeft w:val="0"/>
                                                                                          <w:marRight w:val="0"/>
                                                                                          <w:marTop w:val="0"/>
                                                                                          <w:marBottom w:val="0"/>
                                                                                          <w:divBdr>
                                                                                            <w:top w:val="none" w:sz="0" w:space="0" w:color="auto"/>
                                                                                            <w:left w:val="none" w:sz="0" w:space="0" w:color="auto"/>
                                                                                            <w:bottom w:val="none" w:sz="0" w:space="0" w:color="auto"/>
                                                                                            <w:right w:val="none" w:sz="0" w:space="0" w:color="auto"/>
                                                                                          </w:divBdr>
                                                                                        </w:div>
                                                                                      </w:divsChild>
                                                                                    </w:div>
                                                                                    <w:div w:id="2015181297">
                                                                                      <w:marLeft w:val="0"/>
                                                                                      <w:marRight w:val="0"/>
                                                                                      <w:marTop w:val="0"/>
                                                                                      <w:marBottom w:val="0"/>
                                                                                      <w:divBdr>
                                                                                        <w:top w:val="none" w:sz="0" w:space="0" w:color="auto"/>
                                                                                        <w:left w:val="none" w:sz="0" w:space="0" w:color="auto"/>
                                                                                        <w:bottom w:val="none" w:sz="0" w:space="0" w:color="auto"/>
                                                                                        <w:right w:val="none" w:sz="0" w:space="0" w:color="auto"/>
                                                                                      </w:divBdr>
                                                                                      <w:divsChild>
                                                                                        <w:div w:id="187985999">
                                                                                          <w:marLeft w:val="0"/>
                                                                                          <w:marRight w:val="0"/>
                                                                                          <w:marTop w:val="0"/>
                                                                                          <w:marBottom w:val="0"/>
                                                                                          <w:divBdr>
                                                                                            <w:top w:val="none" w:sz="0" w:space="0" w:color="auto"/>
                                                                                            <w:left w:val="none" w:sz="0" w:space="0" w:color="auto"/>
                                                                                            <w:bottom w:val="none" w:sz="0" w:space="0" w:color="auto"/>
                                                                                            <w:right w:val="none" w:sz="0" w:space="0" w:color="auto"/>
                                                                                          </w:divBdr>
                                                                                        </w:div>
                                                                                        <w:div w:id="386418229">
                                                                                          <w:marLeft w:val="0"/>
                                                                                          <w:marRight w:val="0"/>
                                                                                          <w:marTop w:val="0"/>
                                                                                          <w:marBottom w:val="0"/>
                                                                                          <w:divBdr>
                                                                                            <w:top w:val="none" w:sz="0" w:space="0" w:color="auto"/>
                                                                                            <w:left w:val="none" w:sz="0" w:space="0" w:color="auto"/>
                                                                                            <w:bottom w:val="none" w:sz="0" w:space="0" w:color="auto"/>
                                                                                            <w:right w:val="none" w:sz="0" w:space="0" w:color="auto"/>
                                                                                          </w:divBdr>
                                                                                        </w:div>
                                                                                        <w:div w:id="615798028">
                                                                                          <w:marLeft w:val="0"/>
                                                                                          <w:marRight w:val="0"/>
                                                                                          <w:marTop w:val="0"/>
                                                                                          <w:marBottom w:val="0"/>
                                                                                          <w:divBdr>
                                                                                            <w:top w:val="none" w:sz="0" w:space="0" w:color="auto"/>
                                                                                            <w:left w:val="none" w:sz="0" w:space="0" w:color="auto"/>
                                                                                            <w:bottom w:val="none" w:sz="0" w:space="0" w:color="auto"/>
                                                                                            <w:right w:val="none" w:sz="0" w:space="0" w:color="auto"/>
                                                                                          </w:divBdr>
                                                                                        </w:div>
                                                                                        <w:div w:id="1860504873">
                                                                                          <w:marLeft w:val="0"/>
                                                                                          <w:marRight w:val="0"/>
                                                                                          <w:marTop w:val="0"/>
                                                                                          <w:marBottom w:val="0"/>
                                                                                          <w:divBdr>
                                                                                            <w:top w:val="none" w:sz="0" w:space="0" w:color="auto"/>
                                                                                            <w:left w:val="none" w:sz="0" w:space="0" w:color="auto"/>
                                                                                            <w:bottom w:val="none" w:sz="0" w:space="0" w:color="auto"/>
                                                                                            <w:right w:val="none" w:sz="0" w:space="0" w:color="auto"/>
                                                                                          </w:divBdr>
                                                                                        </w:div>
                                                                                        <w:div w:id="211674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9887654">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77036948">
      <w:bodyDiv w:val="1"/>
      <w:marLeft w:val="0"/>
      <w:marRight w:val="0"/>
      <w:marTop w:val="0"/>
      <w:marBottom w:val="0"/>
      <w:divBdr>
        <w:top w:val="none" w:sz="0" w:space="0" w:color="auto"/>
        <w:left w:val="none" w:sz="0" w:space="0" w:color="auto"/>
        <w:bottom w:val="none" w:sz="0" w:space="0" w:color="auto"/>
        <w:right w:val="none" w:sz="0" w:space="0" w:color="auto"/>
      </w:divBdr>
    </w:div>
    <w:div w:id="479618146">
      <w:bodyDiv w:val="1"/>
      <w:marLeft w:val="0"/>
      <w:marRight w:val="0"/>
      <w:marTop w:val="0"/>
      <w:marBottom w:val="0"/>
      <w:divBdr>
        <w:top w:val="none" w:sz="0" w:space="0" w:color="auto"/>
        <w:left w:val="none" w:sz="0" w:space="0" w:color="auto"/>
        <w:bottom w:val="none" w:sz="0" w:space="0" w:color="auto"/>
        <w:right w:val="none" w:sz="0" w:space="0" w:color="auto"/>
      </w:divBdr>
      <w:divsChild>
        <w:div w:id="1398625804">
          <w:marLeft w:val="0"/>
          <w:marRight w:val="0"/>
          <w:marTop w:val="0"/>
          <w:marBottom w:val="0"/>
          <w:divBdr>
            <w:top w:val="none" w:sz="0" w:space="0" w:color="auto"/>
            <w:left w:val="none" w:sz="0" w:space="0" w:color="auto"/>
            <w:bottom w:val="none" w:sz="0" w:space="0" w:color="auto"/>
            <w:right w:val="none" w:sz="0" w:space="0" w:color="auto"/>
          </w:divBdr>
        </w:div>
      </w:divsChild>
    </w:div>
    <w:div w:id="488792543">
      <w:bodyDiv w:val="1"/>
      <w:marLeft w:val="0"/>
      <w:marRight w:val="0"/>
      <w:marTop w:val="0"/>
      <w:marBottom w:val="0"/>
      <w:divBdr>
        <w:top w:val="none" w:sz="0" w:space="0" w:color="auto"/>
        <w:left w:val="none" w:sz="0" w:space="0" w:color="auto"/>
        <w:bottom w:val="none" w:sz="0" w:space="0" w:color="auto"/>
        <w:right w:val="none" w:sz="0" w:space="0" w:color="auto"/>
      </w:divBdr>
    </w:div>
    <w:div w:id="505096569">
      <w:bodyDiv w:val="1"/>
      <w:marLeft w:val="0"/>
      <w:marRight w:val="0"/>
      <w:marTop w:val="0"/>
      <w:marBottom w:val="0"/>
      <w:divBdr>
        <w:top w:val="none" w:sz="0" w:space="0" w:color="auto"/>
        <w:left w:val="none" w:sz="0" w:space="0" w:color="auto"/>
        <w:bottom w:val="none" w:sz="0" w:space="0" w:color="auto"/>
        <w:right w:val="none" w:sz="0" w:space="0" w:color="auto"/>
      </w:divBdr>
      <w:divsChild>
        <w:div w:id="716004345">
          <w:marLeft w:val="1080"/>
          <w:marRight w:val="0"/>
          <w:marTop w:val="100"/>
          <w:marBottom w:val="0"/>
          <w:divBdr>
            <w:top w:val="none" w:sz="0" w:space="0" w:color="auto"/>
            <w:left w:val="none" w:sz="0" w:space="0" w:color="auto"/>
            <w:bottom w:val="none" w:sz="0" w:space="0" w:color="auto"/>
            <w:right w:val="none" w:sz="0" w:space="0" w:color="auto"/>
          </w:divBdr>
        </w:div>
        <w:div w:id="910045852">
          <w:marLeft w:val="1080"/>
          <w:marRight w:val="0"/>
          <w:marTop w:val="100"/>
          <w:marBottom w:val="0"/>
          <w:divBdr>
            <w:top w:val="none" w:sz="0" w:space="0" w:color="auto"/>
            <w:left w:val="none" w:sz="0" w:space="0" w:color="auto"/>
            <w:bottom w:val="none" w:sz="0" w:space="0" w:color="auto"/>
            <w:right w:val="none" w:sz="0" w:space="0" w:color="auto"/>
          </w:divBdr>
        </w:div>
        <w:div w:id="1818646309">
          <w:marLeft w:val="108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69928185">
      <w:bodyDiv w:val="1"/>
      <w:marLeft w:val="0"/>
      <w:marRight w:val="0"/>
      <w:marTop w:val="0"/>
      <w:marBottom w:val="0"/>
      <w:divBdr>
        <w:top w:val="none" w:sz="0" w:space="0" w:color="auto"/>
        <w:left w:val="none" w:sz="0" w:space="0" w:color="auto"/>
        <w:bottom w:val="none" w:sz="0" w:space="0" w:color="auto"/>
        <w:right w:val="none" w:sz="0" w:space="0" w:color="auto"/>
      </w:divBdr>
      <w:divsChild>
        <w:div w:id="274950825">
          <w:marLeft w:val="1800"/>
          <w:marRight w:val="0"/>
          <w:marTop w:val="100"/>
          <w:marBottom w:val="0"/>
          <w:divBdr>
            <w:top w:val="none" w:sz="0" w:space="0" w:color="auto"/>
            <w:left w:val="none" w:sz="0" w:space="0" w:color="auto"/>
            <w:bottom w:val="none" w:sz="0" w:space="0" w:color="auto"/>
            <w:right w:val="none" w:sz="0" w:space="0" w:color="auto"/>
          </w:divBdr>
        </w:div>
        <w:div w:id="1643731025">
          <w:marLeft w:val="1080"/>
          <w:marRight w:val="0"/>
          <w:marTop w:val="100"/>
          <w:marBottom w:val="0"/>
          <w:divBdr>
            <w:top w:val="none" w:sz="0" w:space="0" w:color="auto"/>
            <w:left w:val="none" w:sz="0" w:space="0" w:color="auto"/>
            <w:bottom w:val="none" w:sz="0" w:space="0" w:color="auto"/>
            <w:right w:val="none" w:sz="0" w:space="0" w:color="auto"/>
          </w:divBdr>
        </w:div>
        <w:div w:id="1651447934">
          <w:marLeft w:val="360"/>
          <w:marRight w:val="0"/>
          <w:marTop w:val="200"/>
          <w:marBottom w:val="0"/>
          <w:divBdr>
            <w:top w:val="none" w:sz="0" w:space="0" w:color="auto"/>
            <w:left w:val="none" w:sz="0" w:space="0" w:color="auto"/>
            <w:bottom w:val="none" w:sz="0" w:space="0" w:color="auto"/>
            <w:right w:val="none" w:sz="0" w:space="0" w:color="auto"/>
          </w:divBdr>
        </w:div>
        <w:div w:id="2027514825">
          <w:marLeft w:val="1800"/>
          <w:marRight w:val="0"/>
          <w:marTop w:val="100"/>
          <w:marBottom w:val="0"/>
          <w:divBdr>
            <w:top w:val="none" w:sz="0" w:space="0" w:color="auto"/>
            <w:left w:val="none" w:sz="0" w:space="0" w:color="auto"/>
            <w:bottom w:val="none" w:sz="0" w:space="0" w:color="auto"/>
            <w:right w:val="none" w:sz="0" w:space="0" w:color="auto"/>
          </w:divBdr>
        </w:div>
      </w:divsChild>
    </w:div>
    <w:div w:id="573856463">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590285384">
      <w:bodyDiv w:val="1"/>
      <w:marLeft w:val="0"/>
      <w:marRight w:val="0"/>
      <w:marTop w:val="0"/>
      <w:marBottom w:val="0"/>
      <w:divBdr>
        <w:top w:val="none" w:sz="0" w:space="0" w:color="auto"/>
        <w:left w:val="none" w:sz="0" w:space="0" w:color="auto"/>
        <w:bottom w:val="none" w:sz="0" w:space="0" w:color="auto"/>
        <w:right w:val="none" w:sz="0" w:space="0" w:color="auto"/>
      </w:divBdr>
    </w:div>
    <w:div w:id="603272951">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1018965">
      <w:bodyDiv w:val="1"/>
      <w:marLeft w:val="0"/>
      <w:marRight w:val="0"/>
      <w:marTop w:val="0"/>
      <w:marBottom w:val="0"/>
      <w:divBdr>
        <w:top w:val="none" w:sz="0" w:space="0" w:color="auto"/>
        <w:left w:val="none" w:sz="0" w:space="0" w:color="auto"/>
        <w:bottom w:val="none" w:sz="0" w:space="0" w:color="auto"/>
        <w:right w:val="none" w:sz="0" w:space="0" w:color="auto"/>
      </w:divBdr>
      <w:divsChild>
        <w:div w:id="503936459">
          <w:marLeft w:val="1080"/>
          <w:marRight w:val="0"/>
          <w:marTop w:val="100"/>
          <w:marBottom w:val="0"/>
          <w:divBdr>
            <w:top w:val="none" w:sz="0" w:space="0" w:color="auto"/>
            <w:left w:val="none" w:sz="0" w:space="0" w:color="auto"/>
            <w:bottom w:val="none" w:sz="0" w:space="0" w:color="auto"/>
            <w:right w:val="none" w:sz="0" w:space="0" w:color="auto"/>
          </w:divBdr>
        </w:div>
        <w:div w:id="1404764675">
          <w:marLeft w:val="1080"/>
          <w:marRight w:val="0"/>
          <w:marTop w:val="100"/>
          <w:marBottom w:val="0"/>
          <w:divBdr>
            <w:top w:val="none" w:sz="0" w:space="0" w:color="auto"/>
            <w:left w:val="none" w:sz="0" w:space="0" w:color="auto"/>
            <w:bottom w:val="none" w:sz="0" w:space="0" w:color="auto"/>
            <w:right w:val="none" w:sz="0" w:space="0" w:color="auto"/>
          </w:divBdr>
        </w:div>
        <w:div w:id="1801612417">
          <w:marLeft w:val="1080"/>
          <w:marRight w:val="0"/>
          <w:marTop w:val="100"/>
          <w:marBottom w:val="0"/>
          <w:divBdr>
            <w:top w:val="none" w:sz="0" w:space="0" w:color="auto"/>
            <w:left w:val="none" w:sz="0" w:space="0" w:color="auto"/>
            <w:bottom w:val="none" w:sz="0" w:space="0" w:color="auto"/>
            <w:right w:val="none" w:sz="0" w:space="0" w:color="auto"/>
          </w:divBdr>
        </w:div>
      </w:divsChild>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22004545">
      <w:bodyDiv w:val="1"/>
      <w:marLeft w:val="0"/>
      <w:marRight w:val="0"/>
      <w:marTop w:val="0"/>
      <w:marBottom w:val="0"/>
      <w:divBdr>
        <w:top w:val="none" w:sz="0" w:space="0" w:color="auto"/>
        <w:left w:val="none" w:sz="0" w:space="0" w:color="auto"/>
        <w:bottom w:val="none" w:sz="0" w:space="0" w:color="auto"/>
        <w:right w:val="none" w:sz="0" w:space="0" w:color="auto"/>
      </w:divBdr>
      <w:divsChild>
        <w:div w:id="274872423">
          <w:marLeft w:val="1800"/>
          <w:marRight w:val="0"/>
          <w:marTop w:val="100"/>
          <w:marBottom w:val="0"/>
          <w:divBdr>
            <w:top w:val="none" w:sz="0" w:space="0" w:color="auto"/>
            <w:left w:val="none" w:sz="0" w:space="0" w:color="auto"/>
            <w:bottom w:val="none" w:sz="0" w:space="0" w:color="auto"/>
            <w:right w:val="none" w:sz="0" w:space="0" w:color="auto"/>
          </w:divBdr>
        </w:div>
        <w:div w:id="989091271">
          <w:marLeft w:val="2520"/>
          <w:marRight w:val="0"/>
          <w:marTop w:val="100"/>
          <w:marBottom w:val="0"/>
          <w:divBdr>
            <w:top w:val="none" w:sz="0" w:space="0" w:color="auto"/>
            <w:left w:val="none" w:sz="0" w:space="0" w:color="auto"/>
            <w:bottom w:val="none" w:sz="0" w:space="0" w:color="auto"/>
            <w:right w:val="none" w:sz="0" w:space="0" w:color="auto"/>
          </w:divBdr>
        </w:div>
        <w:div w:id="1740051718">
          <w:marLeft w:val="2520"/>
          <w:marRight w:val="0"/>
          <w:marTop w:val="100"/>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49947690">
      <w:bodyDiv w:val="1"/>
      <w:marLeft w:val="0"/>
      <w:marRight w:val="0"/>
      <w:marTop w:val="0"/>
      <w:marBottom w:val="0"/>
      <w:divBdr>
        <w:top w:val="none" w:sz="0" w:space="0" w:color="auto"/>
        <w:left w:val="none" w:sz="0" w:space="0" w:color="auto"/>
        <w:bottom w:val="none" w:sz="0" w:space="0" w:color="auto"/>
        <w:right w:val="none" w:sz="0" w:space="0" w:color="auto"/>
      </w:divBdr>
      <w:divsChild>
        <w:div w:id="736173623">
          <w:marLeft w:val="1123"/>
          <w:marRight w:val="0"/>
          <w:marTop w:val="6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69910330">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6538628">
      <w:bodyDiv w:val="1"/>
      <w:marLeft w:val="0"/>
      <w:marRight w:val="0"/>
      <w:marTop w:val="0"/>
      <w:marBottom w:val="0"/>
      <w:divBdr>
        <w:top w:val="none" w:sz="0" w:space="0" w:color="auto"/>
        <w:left w:val="none" w:sz="0" w:space="0" w:color="auto"/>
        <w:bottom w:val="none" w:sz="0" w:space="0" w:color="auto"/>
        <w:right w:val="none" w:sz="0" w:space="0" w:color="auto"/>
      </w:divBdr>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65417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800100">
      <w:bodyDiv w:val="1"/>
      <w:marLeft w:val="0"/>
      <w:marRight w:val="0"/>
      <w:marTop w:val="0"/>
      <w:marBottom w:val="0"/>
      <w:divBdr>
        <w:top w:val="none" w:sz="0" w:space="0" w:color="auto"/>
        <w:left w:val="none" w:sz="0" w:space="0" w:color="auto"/>
        <w:bottom w:val="none" w:sz="0" w:space="0" w:color="auto"/>
        <w:right w:val="none" w:sz="0" w:space="0" w:color="auto"/>
      </w:divBdr>
    </w:div>
    <w:div w:id="718238053">
      <w:bodyDiv w:val="1"/>
      <w:marLeft w:val="0"/>
      <w:marRight w:val="0"/>
      <w:marTop w:val="0"/>
      <w:marBottom w:val="0"/>
      <w:divBdr>
        <w:top w:val="none" w:sz="0" w:space="0" w:color="auto"/>
        <w:left w:val="none" w:sz="0" w:space="0" w:color="auto"/>
        <w:bottom w:val="none" w:sz="0" w:space="0" w:color="auto"/>
        <w:right w:val="none" w:sz="0" w:space="0" w:color="auto"/>
      </w:divBdr>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39790107">
      <w:bodyDiv w:val="1"/>
      <w:marLeft w:val="0"/>
      <w:marRight w:val="0"/>
      <w:marTop w:val="0"/>
      <w:marBottom w:val="0"/>
      <w:divBdr>
        <w:top w:val="none" w:sz="0" w:space="0" w:color="auto"/>
        <w:left w:val="none" w:sz="0" w:space="0" w:color="auto"/>
        <w:bottom w:val="none" w:sz="0" w:space="0" w:color="auto"/>
        <w:right w:val="none" w:sz="0" w:space="0" w:color="auto"/>
      </w:divBdr>
      <w:divsChild>
        <w:div w:id="1164934100">
          <w:marLeft w:val="547"/>
          <w:marRight w:val="0"/>
          <w:marTop w:val="130"/>
          <w:marBottom w:val="0"/>
          <w:divBdr>
            <w:top w:val="none" w:sz="0" w:space="0" w:color="auto"/>
            <w:left w:val="none" w:sz="0" w:space="0" w:color="auto"/>
            <w:bottom w:val="none" w:sz="0" w:space="0" w:color="auto"/>
            <w:right w:val="none" w:sz="0" w:space="0" w:color="auto"/>
          </w:divBdr>
        </w:div>
        <w:div w:id="1266353341">
          <w:marLeft w:val="547"/>
          <w:marRight w:val="0"/>
          <w:marTop w:val="130"/>
          <w:marBottom w:val="0"/>
          <w:divBdr>
            <w:top w:val="none" w:sz="0" w:space="0" w:color="auto"/>
            <w:left w:val="none" w:sz="0" w:space="0" w:color="auto"/>
            <w:bottom w:val="none" w:sz="0" w:space="0" w:color="auto"/>
            <w:right w:val="none" w:sz="0" w:space="0" w:color="auto"/>
          </w:divBdr>
        </w:div>
        <w:div w:id="1873180558">
          <w:marLeft w:val="547"/>
          <w:marRight w:val="0"/>
          <w:marTop w:val="130"/>
          <w:marBottom w:val="0"/>
          <w:divBdr>
            <w:top w:val="none" w:sz="0" w:space="0" w:color="auto"/>
            <w:left w:val="none" w:sz="0" w:space="0" w:color="auto"/>
            <w:bottom w:val="none" w:sz="0" w:space="0" w:color="auto"/>
            <w:right w:val="none" w:sz="0" w:space="0" w:color="auto"/>
          </w:divBdr>
        </w:div>
        <w:div w:id="2062165273">
          <w:marLeft w:val="547"/>
          <w:marRight w:val="0"/>
          <w:marTop w:val="130"/>
          <w:marBottom w:val="0"/>
          <w:divBdr>
            <w:top w:val="none" w:sz="0" w:space="0" w:color="auto"/>
            <w:left w:val="none" w:sz="0" w:space="0" w:color="auto"/>
            <w:bottom w:val="none" w:sz="0" w:space="0" w:color="auto"/>
            <w:right w:val="none" w:sz="0" w:space="0" w:color="auto"/>
          </w:divBdr>
        </w:div>
      </w:divsChild>
    </w:div>
    <w:div w:id="766391851">
      <w:bodyDiv w:val="1"/>
      <w:marLeft w:val="0"/>
      <w:marRight w:val="0"/>
      <w:marTop w:val="0"/>
      <w:marBottom w:val="0"/>
      <w:divBdr>
        <w:top w:val="none" w:sz="0" w:space="0" w:color="auto"/>
        <w:left w:val="none" w:sz="0" w:space="0" w:color="auto"/>
        <w:bottom w:val="none" w:sz="0" w:space="0" w:color="auto"/>
        <w:right w:val="none" w:sz="0" w:space="0" w:color="auto"/>
      </w:divBdr>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796680976">
      <w:bodyDiv w:val="1"/>
      <w:marLeft w:val="0"/>
      <w:marRight w:val="0"/>
      <w:marTop w:val="0"/>
      <w:marBottom w:val="0"/>
      <w:divBdr>
        <w:top w:val="none" w:sz="0" w:space="0" w:color="auto"/>
        <w:left w:val="none" w:sz="0" w:space="0" w:color="auto"/>
        <w:bottom w:val="none" w:sz="0" w:space="0" w:color="auto"/>
        <w:right w:val="none" w:sz="0" w:space="0" w:color="auto"/>
      </w:divBdr>
    </w:div>
    <w:div w:id="813110354">
      <w:bodyDiv w:val="1"/>
      <w:marLeft w:val="0"/>
      <w:marRight w:val="0"/>
      <w:marTop w:val="0"/>
      <w:marBottom w:val="0"/>
      <w:divBdr>
        <w:top w:val="none" w:sz="0" w:space="0" w:color="auto"/>
        <w:left w:val="none" w:sz="0" w:space="0" w:color="auto"/>
        <w:bottom w:val="none" w:sz="0" w:space="0" w:color="auto"/>
        <w:right w:val="none" w:sz="0" w:space="0" w:color="auto"/>
      </w:divBdr>
    </w:div>
    <w:div w:id="816798107">
      <w:bodyDiv w:val="1"/>
      <w:marLeft w:val="0"/>
      <w:marRight w:val="0"/>
      <w:marTop w:val="0"/>
      <w:marBottom w:val="0"/>
      <w:divBdr>
        <w:top w:val="none" w:sz="0" w:space="0" w:color="auto"/>
        <w:left w:val="none" w:sz="0" w:space="0" w:color="auto"/>
        <w:bottom w:val="none" w:sz="0" w:space="0" w:color="auto"/>
        <w:right w:val="none" w:sz="0" w:space="0" w:color="auto"/>
      </w:divBdr>
    </w:div>
    <w:div w:id="829294191">
      <w:bodyDiv w:val="1"/>
      <w:marLeft w:val="0"/>
      <w:marRight w:val="0"/>
      <w:marTop w:val="0"/>
      <w:marBottom w:val="0"/>
      <w:divBdr>
        <w:top w:val="none" w:sz="0" w:space="0" w:color="auto"/>
        <w:left w:val="none" w:sz="0" w:space="0" w:color="auto"/>
        <w:bottom w:val="none" w:sz="0" w:space="0" w:color="auto"/>
        <w:right w:val="none" w:sz="0" w:space="0" w:color="auto"/>
      </w:divBdr>
      <w:divsChild>
        <w:div w:id="1904368738">
          <w:marLeft w:val="45"/>
          <w:marRight w:val="0"/>
          <w:marTop w:val="0"/>
          <w:marBottom w:val="0"/>
          <w:divBdr>
            <w:top w:val="none" w:sz="0" w:space="0" w:color="auto"/>
            <w:left w:val="none" w:sz="0" w:space="0" w:color="auto"/>
            <w:bottom w:val="none" w:sz="0" w:space="0" w:color="auto"/>
            <w:right w:val="none" w:sz="0" w:space="0" w:color="auto"/>
          </w:divBdr>
          <w:divsChild>
            <w:div w:id="2041666880">
              <w:marLeft w:val="0"/>
              <w:marRight w:val="0"/>
              <w:marTop w:val="0"/>
              <w:marBottom w:val="0"/>
              <w:divBdr>
                <w:top w:val="none" w:sz="0" w:space="0" w:color="auto"/>
                <w:left w:val="none" w:sz="0" w:space="0" w:color="auto"/>
                <w:bottom w:val="none" w:sz="0" w:space="0" w:color="auto"/>
                <w:right w:val="none" w:sz="0" w:space="0" w:color="auto"/>
              </w:divBdr>
              <w:divsChild>
                <w:div w:id="1721511092">
                  <w:marLeft w:val="0"/>
                  <w:marRight w:val="0"/>
                  <w:marTop w:val="0"/>
                  <w:marBottom w:val="0"/>
                  <w:divBdr>
                    <w:top w:val="none" w:sz="0" w:space="0" w:color="auto"/>
                    <w:left w:val="none" w:sz="0" w:space="0" w:color="auto"/>
                    <w:bottom w:val="none" w:sz="0" w:space="0" w:color="auto"/>
                    <w:right w:val="none" w:sz="0" w:space="0" w:color="auto"/>
                  </w:divBdr>
                  <w:divsChild>
                    <w:div w:id="1220827156">
                      <w:marLeft w:val="0"/>
                      <w:marRight w:val="0"/>
                      <w:marTop w:val="0"/>
                      <w:marBottom w:val="0"/>
                      <w:divBdr>
                        <w:top w:val="none" w:sz="0" w:space="0" w:color="auto"/>
                        <w:left w:val="none" w:sz="0" w:space="0" w:color="auto"/>
                        <w:bottom w:val="none" w:sz="0" w:space="0" w:color="auto"/>
                        <w:right w:val="none" w:sz="0" w:space="0" w:color="auto"/>
                      </w:divBdr>
                      <w:divsChild>
                        <w:div w:id="189388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488730">
      <w:bodyDiv w:val="1"/>
      <w:marLeft w:val="0"/>
      <w:marRight w:val="0"/>
      <w:marTop w:val="0"/>
      <w:marBottom w:val="0"/>
      <w:divBdr>
        <w:top w:val="none" w:sz="0" w:space="0" w:color="auto"/>
        <w:left w:val="none" w:sz="0" w:space="0" w:color="auto"/>
        <w:bottom w:val="none" w:sz="0" w:space="0" w:color="auto"/>
        <w:right w:val="none" w:sz="0" w:space="0" w:color="auto"/>
      </w:divBdr>
      <w:divsChild>
        <w:div w:id="1388992423">
          <w:marLeft w:val="360"/>
          <w:marRight w:val="0"/>
          <w:marTop w:val="200"/>
          <w:marBottom w:val="0"/>
          <w:divBdr>
            <w:top w:val="none" w:sz="0" w:space="0" w:color="auto"/>
            <w:left w:val="none" w:sz="0" w:space="0" w:color="auto"/>
            <w:bottom w:val="none" w:sz="0" w:space="0" w:color="auto"/>
            <w:right w:val="none" w:sz="0" w:space="0" w:color="auto"/>
          </w:divBdr>
        </w:div>
      </w:divsChild>
    </w:div>
    <w:div w:id="858007044">
      <w:bodyDiv w:val="1"/>
      <w:marLeft w:val="0"/>
      <w:marRight w:val="0"/>
      <w:marTop w:val="0"/>
      <w:marBottom w:val="0"/>
      <w:divBdr>
        <w:top w:val="none" w:sz="0" w:space="0" w:color="auto"/>
        <w:left w:val="none" w:sz="0" w:space="0" w:color="auto"/>
        <w:bottom w:val="none" w:sz="0" w:space="0" w:color="auto"/>
        <w:right w:val="none" w:sz="0" w:space="0" w:color="auto"/>
      </w:divBdr>
      <w:divsChild>
        <w:div w:id="755789040">
          <w:marLeft w:val="360"/>
          <w:marRight w:val="0"/>
          <w:marTop w:val="200"/>
          <w:marBottom w:val="0"/>
          <w:divBdr>
            <w:top w:val="none" w:sz="0" w:space="0" w:color="auto"/>
            <w:left w:val="none" w:sz="0" w:space="0" w:color="auto"/>
            <w:bottom w:val="none" w:sz="0" w:space="0" w:color="auto"/>
            <w:right w:val="none" w:sz="0" w:space="0" w:color="auto"/>
          </w:divBdr>
        </w:div>
        <w:div w:id="1001616638">
          <w:marLeft w:val="360"/>
          <w:marRight w:val="0"/>
          <w:marTop w:val="200"/>
          <w:marBottom w:val="0"/>
          <w:divBdr>
            <w:top w:val="none" w:sz="0" w:space="0" w:color="auto"/>
            <w:left w:val="none" w:sz="0" w:space="0" w:color="auto"/>
            <w:bottom w:val="none" w:sz="0" w:space="0" w:color="auto"/>
            <w:right w:val="none" w:sz="0" w:space="0" w:color="auto"/>
          </w:divBdr>
        </w:div>
        <w:div w:id="1288856190">
          <w:marLeft w:val="360"/>
          <w:marRight w:val="0"/>
          <w:marTop w:val="200"/>
          <w:marBottom w:val="0"/>
          <w:divBdr>
            <w:top w:val="none" w:sz="0" w:space="0" w:color="auto"/>
            <w:left w:val="none" w:sz="0" w:space="0" w:color="auto"/>
            <w:bottom w:val="none" w:sz="0" w:space="0" w:color="auto"/>
            <w:right w:val="none" w:sz="0" w:space="0" w:color="auto"/>
          </w:divBdr>
        </w:div>
        <w:div w:id="1963728519">
          <w:marLeft w:val="360"/>
          <w:marRight w:val="0"/>
          <w:marTop w:val="200"/>
          <w:marBottom w:val="0"/>
          <w:divBdr>
            <w:top w:val="none" w:sz="0" w:space="0" w:color="auto"/>
            <w:left w:val="none" w:sz="0" w:space="0" w:color="auto"/>
            <w:bottom w:val="none" w:sz="0" w:space="0" w:color="auto"/>
            <w:right w:val="none" w:sz="0" w:space="0" w:color="auto"/>
          </w:divBdr>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02257658">
      <w:bodyDiv w:val="1"/>
      <w:marLeft w:val="0"/>
      <w:marRight w:val="0"/>
      <w:marTop w:val="0"/>
      <w:marBottom w:val="0"/>
      <w:divBdr>
        <w:top w:val="none" w:sz="0" w:space="0" w:color="auto"/>
        <w:left w:val="none" w:sz="0" w:space="0" w:color="auto"/>
        <w:bottom w:val="none" w:sz="0" w:space="0" w:color="auto"/>
        <w:right w:val="none" w:sz="0" w:space="0" w:color="auto"/>
      </w:divBdr>
    </w:div>
    <w:div w:id="907227060">
      <w:bodyDiv w:val="1"/>
      <w:marLeft w:val="0"/>
      <w:marRight w:val="0"/>
      <w:marTop w:val="0"/>
      <w:marBottom w:val="0"/>
      <w:divBdr>
        <w:top w:val="none" w:sz="0" w:space="0" w:color="auto"/>
        <w:left w:val="none" w:sz="0" w:space="0" w:color="auto"/>
        <w:bottom w:val="none" w:sz="0" w:space="0" w:color="auto"/>
        <w:right w:val="none" w:sz="0" w:space="0" w:color="auto"/>
      </w:divBdr>
      <w:divsChild>
        <w:div w:id="2120643050">
          <w:marLeft w:val="1080"/>
          <w:marRight w:val="0"/>
          <w:marTop w:val="100"/>
          <w:marBottom w:val="0"/>
          <w:divBdr>
            <w:top w:val="none" w:sz="0" w:space="0" w:color="auto"/>
            <w:left w:val="none" w:sz="0" w:space="0" w:color="auto"/>
            <w:bottom w:val="none" w:sz="0" w:space="0" w:color="auto"/>
            <w:right w:val="none" w:sz="0" w:space="0" w:color="auto"/>
          </w:divBdr>
        </w:div>
      </w:divsChild>
    </w:div>
    <w:div w:id="919021052">
      <w:bodyDiv w:val="1"/>
      <w:marLeft w:val="0"/>
      <w:marRight w:val="0"/>
      <w:marTop w:val="0"/>
      <w:marBottom w:val="0"/>
      <w:divBdr>
        <w:top w:val="none" w:sz="0" w:space="0" w:color="auto"/>
        <w:left w:val="none" w:sz="0" w:space="0" w:color="auto"/>
        <w:bottom w:val="none" w:sz="0" w:space="0" w:color="auto"/>
        <w:right w:val="none" w:sz="0" w:space="0" w:color="auto"/>
      </w:divBdr>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35594794">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57637556">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65432367">
      <w:bodyDiv w:val="1"/>
      <w:marLeft w:val="0"/>
      <w:marRight w:val="0"/>
      <w:marTop w:val="0"/>
      <w:marBottom w:val="0"/>
      <w:divBdr>
        <w:top w:val="none" w:sz="0" w:space="0" w:color="auto"/>
        <w:left w:val="none" w:sz="0" w:space="0" w:color="auto"/>
        <w:bottom w:val="none" w:sz="0" w:space="0" w:color="auto"/>
        <w:right w:val="none" w:sz="0" w:space="0" w:color="auto"/>
      </w:divBdr>
      <w:divsChild>
        <w:div w:id="751512207">
          <w:marLeft w:val="1080"/>
          <w:marRight w:val="0"/>
          <w:marTop w:val="100"/>
          <w:marBottom w:val="0"/>
          <w:divBdr>
            <w:top w:val="none" w:sz="0" w:space="0" w:color="auto"/>
            <w:left w:val="none" w:sz="0" w:space="0" w:color="auto"/>
            <w:bottom w:val="none" w:sz="0" w:space="0" w:color="auto"/>
            <w:right w:val="none" w:sz="0" w:space="0" w:color="auto"/>
          </w:divBdr>
        </w:div>
      </w:divsChild>
    </w:div>
    <w:div w:id="969555140">
      <w:bodyDiv w:val="1"/>
      <w:marLeft w:val="0"/>
      <w:marRight w:val="0"/>
      <w:marTop w:val="0"/>
      <w:marBottom w:val="0"/>
      <w:divBdr>
        <w:top w:val="none" w:sz="0" w:space="0" w:color="auto"/>
        <w:left w:val="none" w:sz="0" w:space="0" w:color="auto"/>
        <w:bottom w:val="none" w:sz="0" w:space="0" w:color="auto"/>
        <w:right w:val="none" w:sz="0" w:space="0" w:color="auto"/>
      </w:divBdr>
      <w:divsChild>
        <w:div w:id="862547559">
          <w:marLeft w:val="1123"/>
          <w:marRight w:val="0"/>
          <w:marTop w:val="60"/>
          <w:marBottom w:val="0"/>
          <w:divBdr>
            <w:top w:val="none" w:sz="0" w:space="0" w:color="auto"/>
            <w:left w:val="none" w:sz="0" w:space="0" w:color="auto"/>
            <w:bottom w:val="none" w:sz="0" w:space="0" w:color="auto"/>
            <w:right w:val="none" w:sz="0" w:space="0" w:color="auto"/>
          </w:divBdr>
        </w:div>
        <w:div w:id="993529383">
          <w:marLeft w:val="1123"/>
          <w:marRight w:val="0"/>
          <w:marTop w:val="60"/>
          <w:marBottom w:val="0"/>
          <w:divBdr>
            <w:top w:val="none" w:sz="0" w:space="0" w:color="auto"/>
            <w:left w:val="none" w:sz="0" w:space="0" w:color="auto"/>
            <w:bottom w:val="none" w:sz="0" w:space="0" w:color="auto"/>
            <w:right w:val="none" w:sz="0" w:space="0" w:color="auto"/>
          </w:divBdr>
        </w:div>
        <w:div w:id="1807621770">
          <w:marLeft w:val="1123"/>
          <w:marRight w:val="0"/>
          <w:marTop w:val="60"/>
          <w:marBottom w:val="0"/>
          <w:divBdr>
            <w:top w:val="none" w:sz="0" w:space="0" w:color="auto"/>
            <w:left w:val="none" w:sz="0" w:space="0" w:color="auto"/>
            <w:bottom w:val="none" w:sz="0" w:space="0" w:color="auto"/>
            <w:right w:val="none" w:sz="0" w:space="0" w:color="auto"/>
          </w:divBdr>
        </w:div>
        <w:div w:id="1853489517">
          <w:marLeft w:val="1123"/>
          <w:marRight w:val="0"/>
          <w:marTop w:val="60"/>
          <w:marBottom w:val="0"/>
          <w:divBdr>
            <w:top w:val="none" w:sz="0" w:space="0" w:color="auto"/>
            <w:left w:val="none" w:sz="0" w:space="0" w:color="auto"/>
            <w:bottom w:val="none" w:sz="0" w:space="0" w:color="auto"/>
            <w:right w:val="none" w:sz="0" w:space="0" w:color="auto"/>
          </w:divBdr>
        </w:div>
        <w:div w:id="1963151049">
          <w:marLeft w:val="547"/>
          <w:marRight w:val="0"/>
          <w:marTop w:val="60"/>
          <w:marBottom w:val="0"/>
          <w:divBdr>
            <w:top w:val="none" w:sz="0" w:space="0" w:color="auto"/>
            <w:left w:val="none" w:sz="0" w:space="0" w:color="auto"/>
            <w:bottom w:val="none" w:sz="0" w:space="0" w:color="auto"/>
            <w:right w:val="none" w:sz="0" w:space="0" w:color="auto"/>
          </w:divBdr>
        </w:div>
        <w:div w:id="2041928971">
          <w:marLeft w:val="1123"/>
          <w:marRight w:val="0"/>
          <w:marTop w:val="60"/>
          <w:marBottom w:val="0"/>
          <w:divBdr>
            <w:top w:val="none" w:sz="0" w:space="0" w:color="auto"/>
            <w:left w:val="none" w:sz="0" w:space="0" w:color="auto"/>
            <w:bottom w:val="none" w:sz="0" w:space="0" w:color="auto"/>
            <w:right w:val="none" w:sz="0" w:space="0" w:color="auto"/>
          </w:divBdr>
        </w:div>
      </w:divsChild>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870569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091123074">
      <w:bodyDiv w:val="1"/>
      <w:marLeft w:val="0"/>
      <w:marRight w:val="0"/>
      <w:marTop w:val="0"/>
      <w:marBottom w:val="0"/>
      <w:divBdr>
        <w:top w:val="none" w:sz="0" w:space="0" w:color="auto"/>
        <w:left w:val="none" w:sz="0" w:space="0" w:color="auto"/>
        <w:bottom w:val="none" w:sz="0" w:space="0" w:color="auto"/>
        <w:right w:val="none" w:sz="0" w:space="0" w:color="auto"/>
      </w:divBdr>
    </w:div>
    <w:div w:id="1092044098">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14011435">
      <w:bodyDiv w:val="1"/>
      <w:marLeft w:val="0"/>
      <w:marRight w:val="0"/>
      <w:marTop w:val="0"/>
      <w:marBottom w:val="0"/>
      <w:divBdr>
        <w:top w:val="none" w:sz="0" w:space="0" w:color="auto"/>
        <w:left w:val="none" w:sz="0" w:space="0" w:color="auto"/>
        <w:bottom w:val="none" w:sz="0" w:space="0" w:color="auto"/>
        <w:right w:val="none" w:sz="0" w:space="0" w:color="auto"/>
      </w:divBdr>
    </w:div>
    <w:div w:id="1125928790">
      <w:bodyDiv w:val="1"/>
      <w:marLeft w:val="0"/>
      <w:marRight w:val="0"/>
      <w:marTop w:val="0"/>
      <w:marBottom w:val="0"/>
      <w:divBdr>
        <w:top w:val="none" w:sz="0" w:space="0" w:color="auto"/>
        <w:left w:val="none" w:sz="0" w:space="0" w:color="auto"/>
        <w:bottom w:val="none" w:sz="0" w:space="0" w:color="auto"/>
        <w:right w:val="none" w:sz="0" w:space="0" w:color="auto"/>
      </w:divBdr>
    </w:div>
    <w:div w:id="1138958700">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66287610">
      <w:bodyDiv w:val="1"/>
      <w:marLeft w:val="0"/>
      <w:marRight w:val="0"/>
      <w:marTop w:val="0"/>
      <w:marBottom w:val="0"/>
      <w:divBdr>
        <w:top w:val="none" w:sz="0" w:space="0" w:color="auto"/>
        <w:left w:val="none" w:sz="0" w:space="0" w:color="auto"/>
        <w:bottom w:val="none" w:sz="0" w:space="0" w:color="auto"/>
        <w:right w:val="none" w:sz="0" w:space="0" w:color="auto"/>
      </w:divBdr>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0773683">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060456">
      <w:bodyDiv w:val="1"/>
      <w:marLeft w:val="0"/>
      <w:marRight w:val="0"/>
      <w:marTop w:val="0"/>
      <w:marBottom w:val="0"/>
      <w:divBdr>
        <w:top w:val="none" w:sz="0" w:space="0" w:color="auto"/>
        <w:left w:val="none" w:sz="0" w:space="0" w:color="auto"/>
        <w:bottom w:val="none" w:sz="0" w:space="0" w:color="auto"/>
        <w:right w:val="none" w:sz="0" w:space="0" w:color="auto"/>
      </w:divBdr>
    </w:div>
    <w:div w:id="1188761667">
      <w:bodyDiv w:val="1"/>
      <w:marLeft w:val="0"/>
      <w:marRight w:val="0"/>
      <w:marTop w:val="0"/>
      <w:marBottom w:val="0"/>
      <w:divBdr>
        <w:top w:val="none" w:sz="0" w:space="0" w:color="auto"/>
        <w:left w:val="none" w:sz="0" w:space="0" w:color="auto"/>
        <w:bottom w:val="none" w:sz="0" w:space="0" w:color="auto"/>
        <w:right w:val="none" w:sz="0" w:space="0" w:color="auto"/>
      </w:divBdr>
      <w:divsChild>
        <w:div w:id="1420717436">
          <w:marLeft w:val="360"/>
          <w:marRight w:val="0"/>
          <w:marTop w:val="200"/>
          <w:marBottom w:val="0"/>
          <w:divBdr>
            <w:top w:val="none" w:sz="0" w:space="0" w:color="auto"/>
            <w:left w:val="none" w:sz="0" w:space="0" w:color="auto"/>
            <w:bottom w:val="none" w:sz="0" w:space="0" w:color="auto"/>
            <w:right w:val="none" w:sz="0" w:space="0" w:color="auto"/>
          </w:divBdr>
        </w:div>
      </w:divsChild>
    </w:div>
    <w:div w:id="1206025675">
      <w:bodyDiv w:val="1"/>
      <w:marLeft w:val="0"/>
      <w:marRight w:val="0"/>
      <w:marTop w:val="0"/>
      <w:marBottom w:val="0"/>
      <w:divBdr>
        <w:top w:val="none" w:sz="0" w:space="0" w:color="auto"/>
        <w:left w:val="none" w:sz="0" w:space="0" w:color="auto"/>
        <w:bottom w:val="none" w:sz="0" w:space="0" w:color="auto"/>
        <w:right w:val="none" w:sz="0" w:space="0" w:color="auto"/>
      </w:divBdr>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12494395">
      <w:bodyDiv w:val="1"/>
      <w:marLeft w:val="0"/>
      <w:marRight w:val="0"/>
      <w:marTop w:val="0"/>
      <w:marBottom w:val="0"/>
      <w:divBdr>
        <w:top w:val="none" w:sz="0" w:space="0" w:color="auto"/>
        <w:left w:val="none" w:sz="0" w:space="0" w:color="auto"/>
        <w:bottom w:val="none" w:sz="0" w:space="0" w:color="auto"/>
        <w:right w:val="none" w:sz="0" w:space="0" w:color="auto"/>
      </w:divBdr>
      <w:divsChild>
        <w:div w:id="1536187554">
          <w:marLeft w:val="0"/>
          <w:marRight w:val="0"/>
          <w:marTop w:val="0"/>
          <w:marBottom w:val="0"/>
          <w:divBdr>
            <w:top w:val="none" w:sz="0" w:space="0" w:color="auto"/>
            <w:left w:val="none" w:sz="0" w:space="0" w:color="auto"/>
            <w:bottom w:val="none" w:sz="0" w:space="0" w:color="auto"/>
            <w:right w:val="none" w:sz="0" w:space="0" w:color="auto"/>
          </w:divBdr>
          <w:divsChild>
            <w:div w:id="1045326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32930">
      <w:bodyDiv w:val="1"/>
      <w:marLeft w:val="0"/>
      <w:marRight w:val="0"/>
      <w:marTop w:val="0"/>
      <w:marBottom w:val="0"/>
      <w:divBdr>
        <w:top w:val="none" w:sz="0" w:space="0" w:color="auto"/>
        <w:left w:val="none" w:sz="0" w:space="0" w:color="auto"/>
        <w:bottom w:val="none" w:sz="0" w:space="0" w:color="auto"/>
        <w:right w:val="none" w:sz="0" w:space="0" w:color="auto"/>
      </w:divBdr>
    </w:div>
    <w:div w:id="1228489438">
      <w:bodyDiv w:val="1"/>
      <w:marLeft w:val="0"/>
      <w:marRight w:val="0"/>
      <w:marTop w:val="0"/>
      <w:marBottom w:val="0"/>
      <w:divBdr>
        <w:top w:val="none" w:sz="0" w:space="0" w:color="auto"/>
        <w:left w:val="none" w:sz="0" w:space="0" w:color="auto"/>
        <w:bottom w:val="none" w:sz="0" w:space="0" w:color="auto"/>
        <w:right w:val="none" w:sz="0" w:space="0" w:color="auto"/>
      </w:divBdr>
      <w:divsChild>
        <w:div w:id="241181553">
          <w:marLeft w:val="2016"/>
          <w:marRight w:val="0"/>
          <w:marTop w:val="100"/>
          <w:marBottom w:val="0"/>
          <w:divBdr>
            <w:top w:val="none" w:sz="0" w:space="0" w:color="auto"/>
            <w:left w:val="none" w:sz="0" w:space="0" w:color="auto"/>
            <w:bottom w:val="none" w:sz="0" w:space="0" w:color="auto"/>
            <w:right w:val="none" w:sz="0" w:space="0" w:color="auto"/>
          </w:divBdr>
        </w:div>
        <w:div w:id="1668946102">
          <w:marLeft w:val="1296"/>
          <w:marRight w:val="0"/>
          <w:marTop w:val="100"/>
          <w:marBottom w:val="0"/>
          <w:divBdr>
            <w:top w:val="none" w:sz="0" w:space="0" w:color="auto"/>
            <w:left w:val="none" w:sz="0" w:space="0" w:color="auto"/>
            <w:bottom w:val="none" w:sz="0" w:space="0" w:color="auto"/>
            <w:right w:val="none" w:sz="0" w:space="0" w:color="auto"/>
          </w:divBdr>
        </w:div>
        <w:div w:id="2073308315">
          <w:marLeft w:val="2016"/>
          <w:marRight w:val="0"/>
          <w:marTop w:val="100"/>
          <w:marBottom w:val="0"/>
          <w:divBdr>
            <w:top w:val="none" w:sz="0" w:space="0" w:color="auto"/>
            <w:left w:val="none" w:sz="0" w:space="0" w:color="auto"/>
            <w:bottom w:val="none" w:sz="0" w:space="0" w:color="auto"/>
            <w:right w:val="none" w:sz="0" w:space="0" w:color="auto"/>
          </w:divBdr>
        </w:div>
        <w:div w:id="2140802826">
          <w:marLeft w:val="1296"/>
          <w:marRight w:val="0"/>
          <w:marTop w:val="100"/>
          <w:marBottom w:val="0"/>
          <w:divBdr>
            <w:top w:val="none" w:sz="0" w:space="0" w:color="auto"/>
            <w:left w:val="none" w:sz="0" w:space="0" w:color="auto"/>
            <w:bottom w:val="none" w:sz="0" w:space="0" w:color="auto"/>
            <w:right w:val="none" w:sz="0" w:space="0" w:color="auto"/>
          </w:divBdr>
        </w:div>
      </w:divsChild>
    </w:div>
    <w:div w:id="1230773586">
      <w:bodyDiv w:val="1"/>
      <w:marLeft w:val="0"/>
      <w:marRight w:val="0"/>
      <w:marTop w:val="0"/>
      <w:marBottom w:val="0"/>
      <w:divBdr>
        <w:top w:val="none" w:sz="0" w:space="0" w:color="auto"/>
        <w:left w:val="none" w:sz="0" w:space="0" w:color="auto"/>
        <w:bottom w:val="none" w:sz="0" w:space="0" w:color="auto"/>
        <w:right w:val="none" w:sz="0" w:space="0" w:color="auto"/>
      </w:divBdr>
    </w:div>
    <w:div w:id="1232691784">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34465914">
      <w:bodyDiv w:val="1"/>
      <w:marLeft w:val="0"/>
      <w:marRight w:val="0"/>
      <w:marTop w:val="0"/>
      <w:marBottom w:val="0"/>
      <w:divBdr>
        <w:top w:val="none" w:sz="0" w:space="0" w:color="auto"/>
        <w:left w:val="none" w:sz="0" w:space="0" w:color="auto"/>
        <w:bottom w:val="none" w:sz="0" w:space="0" w:color="auto"/>
        <w:right w:val="none" w:sz="0" w:space="0" w:color="auto"/>
      </w:divBdr>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85931">
      <w:bodyDiv w:val="1"/>
      <w:marLeft w:val="0"/>
      <w:marRight w:val="0"/>
      <w:marTop w:val="0"/>
      <w:marBottom w:val="0"/>
      <w:divBdr>
        <w:top w:val="none" w:sz="0" w:space="0" w:color="auto"/>
        <w:left w:val="none" w:sz="0" w:space="0" w:color="auto"/>
        <w:bottom w:val="none" w:sz="0" w:space="0" w:color="auto"/>
        <w:right w:val="none" w:sz="0" w:space="0" w:color="auto"/>
      </w:divBdr>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76912980">
      <w:bodyDiv w:val="1"/>
      <w:marLeft w:val="0"/>
      <w:marRight w:val="0"/>
      <w:marTop w:val="0"/>
      <w:marBottom w:val="0"/>
      <w:divBdr>
        <w:top w:val="none" w:sz="0" w:space="0" w:color="auto"/>
        <w:left w:val="none" w:sz="0" w:space="0" w:color="auto"/>
        <w:bottom w:val="none" w:sz="0" w:space="0" w:color="auto"/>
        <w:right w:val="none" w:sz="0" w:space="0" w:color="auto"/>
      </w:divBdr>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89821323">
      <w:bodyDiv w:val="1"/>
      <w:marLeft w:val="0"/>
      <w:marRight w:val="0"/>
      <w:marTop w:val="0"/>
      <w:marBottom w:val="0"/>
      <w:divBdr>
        <w:top w:val="none" w:sz="0" w:space="0" w:color="auto"/>
        <w:left w:val="none" w:sz="0" w:space="0" w:color="auto"/>
        <w:bottom w:val="none" w:sz="0" w:space="0" w:color="auto"/>
        <w:right w:val="none" w:sz="0" w:space="0" w:color="auto"/>
      </w:divBdr>
      <w:divsChild>
        <w:div w:id="56978782">
          <w:marLeft w:val="360"/>
          <w:marRight w:val="0"/>
          <w:marTop w:val="200"/>
          <w:marBottom w:val="0"/>
          <w:divBdr>
            <w:top w:val="none" w:sz="0" w:space="0" w:color="auto"/>
            <w:left w:val="none" w:sz="0" w:space="0" w:color="auto"/>
            <w:bottom w:val="none" w:sz="0" w:space="0" w:color="auto"/>
            <w:right w:val="none" w:sz="0" w:space="0" w:color="auto"/>
          </w:divBdr>
        </w:div>
      </w:divsChild>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4435">
      <w:bodyDiv w:val="1"/>
      <w:marLeft w:val="0"/>
      <w:marRight w:val="0"/>
      <w:marTop w:val="0"/>
      <w:marBottom w:val="0"/>
      <w:divBdr>
        <w:top w:val="none" w:sz="0" w:space="0" w:color="auto"/>
        <w:left w:val="none" w:sz="0" w:space="0" w:color="auto"/>
        <w:bottom w:val="none" w:sz="0" w:space="0" w:color="auto"/>
        <w:right w:val="none" w:sz="0" w:space="0" w:color="auto"/>
      </w:divBdr>
    </w:div>
    <w:div w:id="1325354791">
      <w:bodyDiv w:val="1"/>
      <w:marLeft w:val="0"/>
      <w:marRight w:val="0"/>
      <w:marTop w:val="0"/>
      <w:marBottom w:val="0"/>
      <w:divBdr>
        <w:top w:val="none" w:sz="0" w:space="0" w:color="auto"/>
        <w:left w:val="none" w:sz="0" w:space="0" w:color="auto"/>
        <w:bottom w:val="none" w:sz="0" w:space="0" w:color="auto"/>
        <w:right w:val="none" w:sz="0" w:space="0" w:color="auto"/>
      </w:divBdr>
      <w:divsChild>
        <w:div w:id="30230742">
          <w:marLeft w:val="1080"/>
          <w:marRight w:val="0"/>
          <w:marTop w:val="100"/>
          <w:marBottom w:val="0"/>
          <w:divBdr>
            <w:top w:val="none" w:sz="0" w:space="0" w:color="auto"/>
            <w:left w:val="none" w:sz="0" w:space="0" w:color="auto"/>
            <w:bottom w:val="none" w:sz="0" w:space="0" w:color="auto"/>
            <w:right w:val="none" w:sz="0" w:space="0" w:color="auto"/>
          </w:divBdr>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473309">
      <w:bodyDiv w:val="1"/>
      <w:marLeft w:val="0"/>
      <w:marRight w:val="0"/>
      <w:marTop w:val="0"/>
      <w:marBottom w:val="0"/>
      <w:divBdr>
        <w:top w:val="none" w:sz="0" w:space="0" w:color="auto"/>
        <w:left w:val="none" w:sz="0" w:space="0" w:color="auto"/>
        <w:bottom w:val="none" w:sz="0" w:space="0" w:color="auto"/>
        <w:right w:val="none" w:sz="0" w:space="0" w:color="auto"/>
      </w:divBdr>
      <w:divsChild>
        <w:div w:id="561912314">
          <w:marLeft w:val="1080"/>
          <w:marRight w:val="0"/>
          <w:marTop w:val="100"/>
          <w:marBottom w:val="0"/>
          <w:divBdr>
            <w:top w:val="none" w:sz="0" w:space="0" w:color="auto"/>
            <w:left w:val="none" w:sz="0" w:space="0" w:color="auto"/>
            <w:bottom w:val="none" w:sz="0" w:space="0" w:color="auto"/>
            <w:right w:val="none" w:sz="0" w:space="0" w:color="auto"/>
          </w:divBdr>
        </w:div>
        <w:div w:id="2068648279">
          <w:marLeft w:val="1080"/>
          <w:marRight w:val="0"/>
          <w:marTop w:val="100"/>
          <w:marBottom w:val="0"/>
          <w:divBdr>
            <w:top w:val="none" w:sz="0" w:space="0" w:color="auto"/>
            <w:left w:val="none" w:sz="0" w:space="0" w:color="auto"/>
            <w:bottom w:val="none" w:sz="0" w:space="0" w:color="auto"/>
            <w:right w:val="none" w:sz="0" w:space="0" w:color="auto"/>
          </w:divBdr>
        </w:div>
        <w:div w:id="2090534716">
          <w:marLeft w:val="360"/>
          <w:marRight w:val="0"/>
          <w:marTop w:val="200"/>
          <w:marBottom w:val="0"/>
          <w:divBdr>
            <w:top w:val="none" w:sz="0" w:space="0" w:color="auto"/>
            <w:left w:val="none" w:sz="0" w:space="0" w:color="auto"/>
            <w:bottom w:val="none" w:sz="0" w:space="0" w:color="auto"/>
            <w:right w:val="none" w:sz="0" w:space="0" w:color="auto"/>
          </w:divBdr>
        </w:div>
      </w:divsChild>
    </w:div>
    <w:div w:id="1361973638">
      <w:bodyDiv w:val="1"/>
      <w:marLeft w:val="0"/>
      <w:marRight w:val="0"/>
      <w:marTop w:val="0"/>
      <w:marBottom w:val="0"/>
      <w:divBdr>
        <w:top w:val="none" w:sz="0" w:space="0" w:color="auto"/>
        <w:left w:val="none" w:sz="0" w:space="0" w:color="auto"/>
        <w:bottom w:val="none" w:sz="0" w:space="0" w:color="auto"/>
        <w:right w:val="none" w:sz="0" w:space="0" w:color="auto"/>
      </w:divBdr>
    </w:div>
    <w:div w:id="1365792268">
      <w:bodyDiv w:val="1"/>
      <w:marLeft w:val="0"/>
      <w:marRight w:val="0"/>
      <w:marTop w:val="0"/>
      <w:marBottom w:val="0"/>
      <w:divBdr>
        <w:top w:val="none" w:sz="0" w:space="0" w:color="auto"/>
        <w:left w:val="none" w:sz="0" w:space="0" w:color="auto"/>
        <w:bottom w:val="none" w:sz="0" w:space="0" w:color="auto"/>
        <w:right w:val="none" w:sz="0" w:space="0" w:color="auto"/>
      </w:divBdr>
    </w:div>
    <w:div w:id="1377969942">
      <w:bodyDiv w:val="1"/>
      <w:marLeft w:val="0"/>
      <w:marRight w:val="0"/>
      <w:marTop w:val="0"/>
      <w:marBottom w:val="0"/>
      <w:divBdr>
        <w:top w:val="none" w:sz="0" w:space="0" w:color="auto"/>
        <w:left w:val="none" w:sz="0" w:space="0" w:color="auto"/>
        <w:bottom w:val="none" w:sz="0" w:space="0" w:color="auto"/>
        <w:right w:val="none" w:sz="0" w:space="0" w:color="auto"/>
      </w:divBdr>
    </w:div>
    <w:div w:id="1395349922">
      <w:bodyDiv w:val="1"/>
      <w:marLeft w:val="0"/>
      <w:marRight w:val="0"/>
      <w:marTop w:val="0"/>
      <w:marBottom w:val="0"/>
      <w:divBdr>
        <w:top w:val="none" w:sz="0" w:space="0" w:color="auto"/>
        <w:left w:val="none" w:sz="0" w:space="0" w:color="auto"/>
        <w:bottom w:val="none" w:sz="0" w:space="0" w:color="auto"/>
        <w:right w:val="none" w:sz="0" w:space="0" w:color="auto"/>
      </w:divBdr>
    </w:div>
    <w:div w:id="1406103343">
      <w:bodyDiv w:val="1"/>
      <w:marLeft w:val="0"/>
      <w:marRight w:val="0"/>
      <w:marTop w:val="0"/>
      <w:marBottom w:val="0"/>
      <w:divBdr>
        <w:top w:val="none" w:sz="0" w:space="0" w:color="auto"/>
        <w:left w:val="none" w:sz="0" w:space="0" w:color="auto"/>
        <w:bottom w:val="none" w:sz="0" w:space="0" w:color="auto"/>
        <w:right w:val="none" w:sz="0" w:space="0" w:color="auto"/>
      </w:divBdr>
      <w:divsChild>
        <w:div w:id="1442073007">
          <w:marLeft w:val="360"/>
          <w:marRight w:val="0"/>
          <w:marTop w:val="200"/>
          <w:marBottom w:val="0"/>
          <w:divBdr>
            <w:top w:val="none" w:sz="0" w:space="0" w:color="auto"/>
            <w:left w:val="none" w:sz="0" w:space="0" w:color="auto"/>
            <w:bottom w:val="none" w:sz="0" w:space="0" w:color="auto"/>
            <w:right w:val="none" w:sz="0" w:space="0" w:color="auto"/>
          </w:divBdr>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30154244">
      <w:bodyDiv w:val="1"/>
      <w:marLeft w:val="0"/>
      <w:marRight w:val="0"/>
      <w:marTop w:val="0"/>
      <w:marBottom w:val="0"/>
      <w:divBdr>
        <w:top w:val="none" w:sz="0" w:space="0" w:color="auto"/>
        <w:left w:val="none" w:sz="0" w:space="0" w:color="auto"/>
        <w:bottom w:val="none" w:sz="0" w:space="0" w:color="auto"/>
        <w:right w:val="none" w:sz="0" w:space="0" w:color="auto"/>
      </w:divBdr>
      <w:divsChild>
        <w:div w:id="337005922">
          <w:marLeft w:val="360"/>
          <w:marRight w:val="0"/>
          <w:marTop w:val="200"/>
          <w:marBottom w:val="0"/>
          <w:divBdr>
            <w:top w:val="none" w:sz="0" w:space="0" w:color="auto"/>
            <w:left w:val="none" w:sz="0" w:space="0" w:color="auto"/>
            <w:bottom w:val="none" w:sz="0" w:space="0" w:color="auto"/>
            <w:right w:val="none" w:sz="0" w:space="0" w:color="auto"/>
          </w:divBdr>
        </w:div>
        <w:div w:id="861356593">
          <w:marLeft w:val="360"/>
          <w:marRight w:val="0"/>
          <w:marTop w:val="200"/>
          <w:marBottom w:val="0"/>
          <w:divBdr>
            <w:top w:val="none" w:sz="0" w:space="0" w:color="auto"/>
            <w:left w:val="none" w:sz="0" w:space="0" w:color="auto"/>
            <w:bottom w:val="none" w:sz="0" w:space="0" w:color="auto"/>
            <w:right w:val="none" w:sz="0" w:space="0" w:color="auto"/>
          </w:divBdr>
        </w:div>
        <w:div w:id="1638602576">
          <w:marLeft w:val="1080"/>
          <w:marRight w:val="0"/>
          <w:marTop w:val="100"/>
          <w:marBottom w:val="0"/>
          <w:divBdr>
            <w:top w:val="none" w:sz="0" w:space="0" w:color="auto"/>
            <w:left w:val="none" w:sz="0" w:space="0" w:color="auto"/>
            <w:bottom w:val="none" w:sz="0" w:space="0" w:color="auto"/>
            <w:right w:val="none" w:sz="0" w:space="0" w:color="auto"/>
          </w:divBdr>
        </w:div>
        <w:div w:id="1712680653">
          <w:marLeft w:val="1080"/>
          <w:marRight w:val="0"/>
          <w:marTop w:val="100"/>
          <w:marBottom w:val="0"/>
          <w:divBdr>
            <w:top w:val="none" w:sz="0" w:space="0" w:color="auto"/>
            <w:left w:val="none" w:sz="0" w:space="0" w:color="auto"/>
            <w:bottom w:val="none" w:sz="0" w:space="0" w:color="auto"/>
            <w:right w:val="none" w:sz="0" w:space="0" w:color="auto"/>
          </w:divBdr>
        </w:div>
        <w:div w:id="1793209880">
          <w:marLeft w:val="360"/>
          <w:marRight w:val="0"/>
          <w:marTop w:val="200"/>
          <w:marBottom w:val="0"/>
          <w:divBdr>
            <w:top w:val="none" w:sz="0" w:space="0" w:color="auto"/>
            <w:left w:val="none" w:sz="0" w:space="0" w:color="auto"/>
            <w:bottom w:val="none" w:sz="0" w:space="0" w:color="auto"/>
            <w:right w:val="none" w:sz="0" w:space="0" w:color="auto"/>
          </w:divBdr>
        </w:div>
      </w:divsChild>
    </w:div>
    <w:div w:id="1460995338">
      <w:bodyDiv w:val="1"/>
      <w:marLeft w:val="0"/>
      <w:marRight w:val="0"/>
      <w:marTop w:val="0"/>
      <w:marBottom w:val="0"/>
      <w:divBdr>
        <w:top w:val="none" w:sz="0" w:space="0" w:color="auto"/>
        <w:left w:val="none" w:sz="0" w:space="0" w:color="auto"/>
        <w:bottom w:val="none" w:sz="0" w:space="0" w:color="auto"/>
        <w:right w:val="none" w:sz="0" w:space="0" w:color="auto"/>
      </w:divBdr>
    </w:div>
    <w:div w:id="1463037265">
      <w:bodyDiv w:val="1"/>
      <w:marLeft w:val="0"/>
      <w:marRight w:val="0"/>
      <w:marTop w:val="0"/>
      <w:marBottom w:val="0"/>
      <w:divBdr>
        <w:top w:val="none" w:sz="0" w:space="0" w:color="auto"/>
        <w:left w:val="none" w:sz="0" w:space="0" w:color="auto"/>
        <w:bottom w:val="none" w:sz="0" w:space="0" w:color="auto"/>
        <w:right w:val="none" w:sz="0" w:space="0" w:color="auto"/>
      </w:divBdr>
      <w:divsChild>
        <w:div w:id="74011451">
          <w:marLeft w:val="360"/>
          <w:marRight w:val="0"/>
          <w:marTop w:val="200"/>
          <w:marBottom w:val="0"/>
          <w:divBdr>
            <w:top w:val="none" w:sz="0" w:space="0" w:color="auto"/>
            <w:left w:val="none" w:sz="0" w:space="0" w:color="auto"/>
            <w:bottom w:val="none" w:sz="0" w:space="0" w:color="auto"/>
            <w:right w:val="none" w:sz="0" w:space="0" w:color="auto"/>
          </w:divBdr>
        </w:div>
        <w:div w:id="1220020303">
          <w:marLeft w:val="360"/>
          <w:marRight w:val="0"/>
          <w:marTop w:val="200"/>
          <w:marBottom w:val="0"/>
          <w:divBdr>
            <w:top w:val="none" w:sz="0" w:space="0" w:color="auto"/>
            <w:left w:val="none" w:sz="0" w:space="0" w:color="auto"/>
            <w:bottom w:val="none" w:sz="0" w:space="0" w:color="auto"/>
            <w:right w:val="none" w:sz="0" w:space="0" w:color="auto"/>
          </w:divBdr>
        </w:div>
        <w:div w:id="1596092195">
          <w:marLeft w:val="1080"/>
          <w:marRight w:val="0"/>
          <w:marTop w:val="100"/>
          <w:marBottom w:val="0"/>
          <w:divBdr>
            <w:top w:val="none" w:sz="0" w:space="0" w:color="auto"/>
            <w:left w:val="none" w:sz="0" w:space="0" w:color="auto"/>
            <w:bottom w:val="none" w:sz="0" w:space="0" w:color="auto"/>
            <w:right w:val="none" w:sz="0" w:space="0" w:color="auto"/>
          </w:divBdr>
        </w:div>
      </w:divsChild>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993097">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0414540">
      <w:bodyDiv w:val="1"/>
      <w:marLeft w:val="0"/>
      <w:marRight w:val="0"/>
      <w:marTop w:val="0"/>
      <w:marBottom w:val="0"/>
      <w:divBdr>
        <w:top w:val="none" w:sz="0" w:space="0" w:color="auto"/>
        <w:left w:val="none" w:sz="0" w:space="0" w:color="auto"/>
        <w:bottom w:val="none" w:sz="0" w:space="0" w:color="auto"/>
        <w:right w:val="none" w:sz="0" w:space="0" w:color="auto"/>
      </w:divBdr>
      <w:divsChild>
        <w:div w:id="147094645">
          <w:marLeft w:val="1080"/>
          <w:marRight w:val="0"/>
          <w:marTop w:val="100"/>
          <w:marBottom w:val="0"/>
          <w:divBdr>
            <w:top w:val="none" w:sz="0" w:space="0" w:color="auto"/>
            <w:left w:val="none" w:sz="0" w:space="0" w:color="auto"/>
            <w:bottom w:val="none" w:sz="0" w:space="0" w:color="auto"/>
            <w:right w:val="none" w:sz="0" w:space="0" w:color="auto"/>
          </w:divBdr>
        </w:div>
        <w:div w:id="1667704200">
          <w:marLeft w:val="360"/>
          <w:marRight w:val="0"/>
          <w:marTop w:val="200"/>
          <w:marBottom w:val="0"/>
          <w:divBdr>
            <w:top w:val="none" w:sz="0" w:space="0" w:color="auto"/>
            <w:left w:val="none" w:sz="0" w:space="0" w:color="auto"/>
            <w:bottom w:val="none" w:sz="0" w:space="0" w:color="auto"/>
            <w:right w:val="none" w:sz="0" w:space="0" w:color="auto"/>
          </w:divBdr>
        </w:div>
        <w:div w:id="2021927367">
          <w:marLeft w:val="360"/>
          <w:marRight w:val="0"/>
          <w:marTop w:val="200"/>
          <w:marBottom w:val="0"/>
          <w:divBdr>
            <w:top w:val="none" w:sz="0" w:space="0" w:color="auto"/>
            <w:left w:val="none" w:sz="0" w:space="0" w:color="auto"/>
            <w:bottom w:val="none" w:sz="0" w:space="0" w:color="auto"/>
            <w:right w:val="none" w:sz="0" w:space="0" w:color="auto"/>
          </w:divBdr>
        </w:div>
      </w:divsChild>
    </w:div>
    <w:div w:id="1550999126">
      <w:bodyDiv w:val="1"/>
      <w:marLeft w:val="0"/>
      <w:marRight w:val="0"/>
      <w:marTop w:val="0"/>
      <w:marBottom w:val="0"/>
      <w:divBdr>
        <w:top w:val="none" w:sz="0" w:space="0" w:color="auto"/>
        <w:left w:val="none" w:sz="0" w:space="0" w:color="auto"/>
        <w:bottom w:val="none" w:sz="0" w:space="0" w:color="auto"/>
        <w:right w:val="none" w:sz="0" w:space="0" w:color="auto"/>
      </w:divBdr>
    </w:div>
    <w:div w:id="15557033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77815">
      <w:bodyDiv w:val="1"/>
      <w:marLeft w:val="0"/>
      <w:marRight w:val="0"/>
      <w:marTop w:val="0"/>
      <w:marBottom w:val="0"/>
      <w:divBdr>
        <w:top w:val="none" w:sz="0" w:space="0" w:color="auto"/>
        <w:left w:val="none" w:sz="0" w:space="0" w:color="auto"/>
        <w:bottom w:val="none" w:sz="0" w:space="0" w:color="auto"/>
        <w:right w:val="none" w:sz="0" w:space="0" w:color="auto"/>
      </w:divBdr>
      <w:divsChild>
        <w:div w:id="649411067">
          <w:marLeft w:val="1080"/>
          <w:marRight w:val="0"/>
          <w:marTop w:val="100"/>
          <w:marBottom w:val="0"/>
          <w:divBdr>
            <w:top w:val="none" w:sz="0" w:space="0" w:color="auto"/>
            <w:left w:val="none" w:sz="0" w:space="0" w:color="auto"/>
            <w:bottom w:val="none" w:sz="0" w:space="0" w:color="auto"/>
            <w:right w:val="none" w:sz="0" w:space="0" w:color="auto"/>
          </w:divBdr>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0620201">
      <w:bodyDiv w:val="1"/>
      <w:marLeft w:val="0"/>
      <w:marRight w:val="0"/>
      <w:marTop w:val="0"/>
      <w:marBottom w:val="0"/>
      <w:divBdr>
        <w:top w:val="none" w:sz="0" w:space="0" w:color="auto"/>
        <w:left w:val="none" w:sz="0" w:space="0" w:color="auto"/>
        <w:bottom w:val="none" w:sz="0" w:space="0" w:color="auto"/>
        <w:right w:val="none" w:sz="0" w:space="0" w:color="auto"/>
      </w:divBdr>
      <w:divsChild>
        <w:div w:id="631524826">
          <w:marLeft w:val="360"/>
          <w:marRight w:val="0"/>
          <w:marTop w:val="200"/>
          <w:marBottom w:val="0"/>
          <w:divBdr>
            <w:top w:val="none" w:sz="0" w:space="0" w:color="auto"/>
            <w:left w:val="none" w:sz="0" w:space="0" w:color="auto"/>
            <w:bottom w:val="none" w:sz="0" w:space="0" w:color="auto"/>
            <w:right w:val="none" w:sz="0" w:space="0" w:color="auto"/>
          </w:divBdr>
        </w:div>
        <w:div w:id="1070151469">
          <w:marLeft w:val="1080"/>
          <w:marRight w:val="0"/>
          <w:marTop w:val="100"/>
          <w:marBottom w:val="0"/>
          <w:divBdr>
            <w:top w:val="none" w:sz="0" w:space="0" w:color="auto"/>
            <w:left w:val="none" w:sz="0" w:space="0" w:color="auto"/>
            <w:bottom w:val="none" w:sz="0" w:space="0" w:color="auto"/>
            <w:right w:val="none" w:sz="0" w:space="0" w:color="auto"/>
          </w:divBdr>
        </w:div>
        <w:div w:id="1168446872">
          <w:marLeft w:val="1080"/>
          <w:marRight w:val="0"/>
          <w:marTop w:val="100"/>
          <w:marBottom w:val="0"/>
          <w:divBdr>
            <w:top w:val="none" w:sz="0" w:space="0" w:color="auto"/>
            <w:left w:val="none" w:sz="0" w:space="0" w:color="auto"/>
            <w:bottom w:val="none" w:sz="0" w:space="0" w:color="auto"/>
            <w:right w:val="none" w:sz="0" w:space="0" w:color="auto"/>
          </w:divBdr>
        </w:div>
        <w:div w:id="1346522174">
          <w:marLeft w:val="360"/>
          <w:marRight w:val="0"/>
          <w:marTop w:val="200"/>
          <w:marBottom w:val="0"/>
          <w:divBdr>
            <w:top w:val="none" w:sz="0" w:space="0" w:color="auto"/>
            <w:left w:val="none" w:sz="0" w:space="0" w:color="auto"/>
            <w:bottom w:val="none" w:sz="0" w:space="0" w:color="auto"/>
            <w:right w:val="none" w:sz="0" w:space="0" w:color="auto"/>
          </w:divBdr>
        </w:div>
        <w:div w:id="1581673445">
          <w:marLeft w:val="360"/>
          <w:marRight w:val="0"/>
          <w:marTop w:val="200"/>
          <w:marBottom w:val="0"/>
          <w:divBdr>
            <w:top w:val="none" w:sz="0" w:space="0" w:color="auto"/>
            <w:left w:val="none" w:sz="0" w:space="0" w:color="auto"/>
            <w:bottom w:val="none" w:sz="0" w:space="0" w:color="auto"/>
            <w:right w:val="none" w:sz="0" w:space="0" w:color="auto"/>
          </w:divBdr>
        </w:div>
      </w:divsChild>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17709620">
      <w:bodyDiv w:val="1"/>
      <w:marLeft w:val="0"/>
      <w:marRight w:val="0"/>
      <w:marTop w:val="0"/>
      <w:marBottom w:val="0"/>
      <w:divBdr>
        <w:top w:val="none" w:sz="0" w:space="0" w:color="auto"/>
        <w:left w:val="none" w:sz="0" w:space="0" w:color="auto"/>
        <w:bottom w:val="none" w:sz="0" w:space="0" w:color="auto"/>
        <w:right w:val="none" w:sz="0" w:space="0" w:color="auto"/>
      </w:divBdr>
      <w:divsChild>
        <w:div w:id="1531529220">
          <w:marLeft w:val="1080"/>
          <w:marRight w:val="0"/>
          <w:marTop w:val="100"/>
          <w:marBottom w:val="0"/>
          <w:divBdr>
            <w:top w:val="none" w:sz="0" w:space="0" w:color="auto"/>
            <w:left w:val="none" w:sz="0" w:space="0" w:color="auto"/>
            <w:bottom w:val="none" w:sz="0" w:space="0" w:color="auto"/>
            <w:right w:val="none" w:sz="0" w:space="0" w:color="auto"/>
          </w:divBdr>
        </w:div>
        <w:div w:id="1733500440">
          <w:marLeft w:val="1080"/>
          <w:marRight w:val="0"/>
          <w:marTop w:val="100"/>
          <w:marBottom w:val="0"/>
          <w:divBdr>
            <w:top w:val="none" w:sz="0" w:space="0" w:color="auto"/>
            <w:left w:val="none" w:sz="0" w:space="0" w:color="auto"/>
            <w:bottom w:val="none" w:sz="0" w:space="0" w:color="auto"/>
            <w:right w:val="none" w:sz="0" w:space="0" w:color="auto"/>
          </w:divBdr>
        </w:div>
        <w:div w:id="1733625915">
          <w:marLeft w:val="360"/>
          <w:marRight w:val="0"/>
          <w:marTop w:val="200"/>
          <w:marBottom w:val="0"/>
          <w:divBdr>
            <w:top w:val="none" w:sz="0" w:space="0" w:color="auto"/>
            <w:left w:val="none" w:sz="0" w:space="0" w:color="auto"/>
            <w:bottom w:val="none" w:sz="0" w:space="0" w:color="auto"/>
            <w:right w:val="none" w:sz="0" w:space="0" w:color="auto"/>
          </w:divBdr>
        </w:div>
      </w:divsChild>
    </w:div>
    <w:div w:id="1635717911">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45699144">
      <w:bodyDiv w:val="1"/>
      <w:marLeft w:val="0"/>
      <w:marRight w:val="0"/>
      <w:marTop w:val="0"/>
      <w:marBottom w:val="0"/>
      <w:divBdr>
        <w:top w:val="none" w:sz="0" w:space="0" w:color="auto"/>
        <w:left w:val="none" w:sz="0" w:space="0" w:color="auto"/>
        <w:bottom w:val="none" w:sz="0" w:space="0" w:color="auto"/>
        <w:right w:val="none" w:sz="0" w:space="0" w:color="auto"/>
      </w:divBdr>
    </w:div>
    <w:div w:id="1646353521">
      <w:bodyDiv w:val="1"/>
      <w:marLeft w:val="0"/>
      <w:marRight w:val="0"/>
      <w:marTop w:val="0"/>
      <w:marBottom w:val="0"/>
      <w:divBdr>
        <w:top w:val="none" w:sz="0" w:space="0" w:color="auto"/>
        <w:left w:val="none" w:sz="0" w:space="0" w:color="auto"/>
        <w:bottom w:val="none" w:sz="0" w:space="0" w:color="auto"/>
        <w:right w:val="none" w:sz="0" w:space="0" w:color="auto"/>
      </w:divBdr>
    </w:div>
    <w:div w:id="1651711512">
      <w:bodyDiv w:val="1"/>
      <w:marLeft w:val="0"/>
      <w:marRight w:val="0"/>
      <w:marTop w:val="0"/>
      <w:marBottom w:val="0"/>
      <w:divBdr>
        <w:top w:val="none" w:sz="0" w:space="0" w:color="auto"/>
        <w:left w:val="none" w:sz="0" w:space="0" w:color="auto"/>
        <w:bottom w:val="none" w:sz="0" w:space="0" w:color="auto"/>
        <w:right w:val="none" w:sz="0" w:space="0" w:color="auto"/>
      </w:divBdr>
    </w:div>
    <w:div w:id="1653216319">
      <w:bodyDiv w:val="1"/>
      <w:marLeft w:val="0"/>
      <w:marRight w:val="0"/>
      <w:marTop w:val="0"/>
      <w:marBottom w:val="0"/>
      <w:divBdr>
        <w:top w:val="none" w:sz="0" w:space="0" w:color="auto"/>
        <w:left w:val="none" w:sz="0" w:space="0" w:color="auto"/>
        <w:bottom w:val="none" w:sz="0" w:space="0" w:color="auto"/>
        <w:right w:val="none" w:sz="0" w:space="0" w:color="auto"/>
      </w:divBdr>
      <w:divsChild>
        <w:div w:id="1263614505">
          <w:marLeft w:val="0"/>
          <w:marRight w:val="0"/>
          <w:marTop w:val="0"/>
          <w:marBottom w:val="0"/>
          <w:divBdr>
            <w:top w:val="none" w:sz="0" w:space="0" w:color="auto"/>
            <w:left w:val="none" w:sz="0" w:space="0" w:color="auto"/>
            <w:bottom w:val="none" w:sz="0" w:space="0" w:color="auto"/>
            <w:right w:val="none" w:sz="0" w:space="0" w:color="auto"/>
          </w:divBdr>
          <w:divsChild>
            <w:div w:id="40226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0450769">
      <w:bodyDiv w:val="1"/>
      <w:marLeft w:val="0"/>
      <w:marRight w:val="0"/>
      <w:marTop w:val="0"/>
      <w:marBottom w:val="0"/>
      <w:divBdr>
        <w:top w:val="none" w:sz="0" w:space="0" w:color="auto"/>
        <w:left w:val="none" w:sz="0" w:space="0" w:color="auto"/>
        <w:bottom w:val="none" w:sz="0" w:space="0" w:color="auto"/>
        <w:right w:val="none" w:sz="0" w:space="0" w:color="auto"/>
      </w:divBdr>
      <w:divsChild>
        <w:div w:id="1734084774">
          <w:marLeft w:val="547"/>
          <w:marRight w:val="0"/>
          <w:marTop w:val="60"/>
          <w:marBottom w:val="0"/>
          <w:divBdr>
            <w:top w:val="none" w:sz="0" w:space="0" w:color="auto"/>
            <w:left w:val="none" w:sz="0" w:space="0" w:color="auto"/>
            <w:bottom w:val="none" w:sz="0" w:space="0" w:color="auto"/>
            <w:right w:val="none" w:sz="0" w:space="0" w:color="auto"/>
          </w:divBdr>
        </w:div>
      </w:divsChild>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682128157">
      <w:bodyDiv w:val="1"/>
      <w:marLeft w:val="0"/>
      <w:marRight w:val="0"/>
      <w:marTop w:val="0"/>
      <w:marBottom w:val="0"/>
      <w:divBdr>
        <w:top w:val="none" w:sz="0" w:space="0" w:color="auto"/>
        <w:left w:val="none" w:sz="0" w:space="0" w:color="auto"/>
        <w:bottom w:val="none" w:sz="0" w:space="0" w:color="auto"/>
        <w:right w:val="none" w:sz="0" w:space="0" w:color="auto"/>
      </w:divBdr>
    </w:div>
    <w:div w:id="1685857978">
      <w:bodyDiv w:val="1"/>
      <w:marLeft w:val="0"/>
      <w:marRight w:val="0"/>
      <w:marTop w:val="0"/>
      <w:marBottom w:val="0"/>
      <w:divBdr>
        <w:top w:val="none" w:sz="0" w:space="0" w:color="auto"/>
        <w:left w:val="none" w:sz="0" w:space="0" w:color="auto"/>
        <w:bottom w:val="none" w:sz="0" w:space="0" w:color="auto"/>
        <w:right w:val="none" w:sz="0" w:space="0" w:color="auto"/>
      </w:divBdr>
    </w:div>
    <w:div w:id="1695502273">
      <w:bodyDiv w:val="1"/>
      <w:marLeft w:val="0"/>
      <w:marRight w:val="0"/>
      <w:marTop w:val="0"/>
      <w:marBottom w:val="0"/>
      <w:divBdr>
        <w:top w:val="none" w:sz="0" w:space="0" w:color="auto"/>
        <w:left w:val="none" w:sz="0" w:space="0" w:color="auto"/>
        <w:bottom w:val="none" w:sz="0" w:space="0" w:color="auto"/>
        <w:right w:val="none" w:sz="0" w:space="0" w:color="auto"/>
      </w:divBdr>
      <w:divsChild>
        <w:div w:id="19161594">
          <w:marLeft w:val="1080"/>
          <w:marRight w:val="0"/>
          <w:marTop w:val="100"/>
          <w:marBottom w:val="0"/>
          <w:divBdr>
            <w:top w:val="none" w:sz="0" w:space="0" w:color="auto"/>
            <w:left w:val="none" w:sz="0" w:space="0" w:color="auto"/>
            <w:bottom w:val="none" w:sz="0" w:space="0" w:color="auto"/>
            <w:right w:val="none" w:sz="0" w:space="0" w:color="auto"/>
          </w:divBdr>
        </w:div>
      </w:divsChild>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19360704">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3768946">
      <w:bodyDiv w:val="1"/>
      <w:marLeft w:val="0"/>
      <w:marRight w:val="0"/>
      <w:marTop w:val="0"/>
      <w:marBottom w:val="0"/>
      <w:divBdr>
        <w:top w:val="none" w:sz="0" w:space="0" w:color="auto"/>
        <w:left w:val="none" w:sz="0" w:space="0" w:color="auto"/>
        <w:bottom w:val="none" w:sz="0" w:space="0" w:color="auto"/>
        <w:right w:val="none" w:sz="0" w:space="0" w:color="auto"/>
      </w:divBdr>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0788170">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01995680">
      <w:bodyDiv w:val="1"/>
      <w:marLeft w:val="0"/>
      <w:marRight w:val="0"/>
      <w:marTop w:val="0"/>
      <w:marBottom w:val="0"/>
      <w:divBdr>
        <w:top w:val="none" w:sz="0" w:space="0" w:color="auto"/>
        <w:left w:val="none" w:sz="0" w:space="0" w:color="auto"/>
        <w:bottom w:val="none" w:sz="0" w:space="0" w:color="auto"/>
        <w:right w:val="none" w:sz="0" w:space="0" w:color="auto"/>
      </w:divBdr>
      <w:divsChild>
        <w:div w:id="611595264">
          <w:marLeft w:val="1080"/>
          <w:marRight w:val="0"/>
          <w:marTop w:val="100"/>
          <w:marBottom w:val="0"/>
          <w:divBdr>
            <w:top w:val="none" w:sz="0" w:space="0" w:color="auto"/>
            <w:left w:val="none" w:sz="0" w:space="0" w:color="auto"/>
            <w:bottom w:val="none" w:sz="0" w:space="0" w:color="auto"/>
            <w:right w:val="none" w:sz="0" w:space="0" w:color="auto"/>
          </w:divBdr>
        </w:div>
      </w:divsChild>
    </w:div>
    <w:div w:id="1806001975">
      <w:bodyDiv w:val="1"/>
      <w:marLeft w:val="0"/>
      <w:marRight w:val="0"/>
      <w:marTop w:val="0"/>
      <w:marBottom w:val="0"/>
      <w:divBdr>
        <w:top w:val="none" w:sz="0" w:space="0" w:color="auto"/>
        <w:left w:val="none" w:sz="0" w:space="0" w:color="auto"/>
        <w:bottom w:val="none" w:sz="0" w:space="0" w:color="auto"/>
        <w:right w:val="none" w:sz="0" w:space="0" w:color="auto"/>
      </w:divBdr>
    </w:div>
    <w:div w:id="1813209500">
      <w:bodyDiv w:val="1"/>
      <w:marLeft w:val="0"/>
      <w:marRight w:val="0"/>
      <w:marTop w:val="0"/>
      <w:marBottom w:val="0"/>
      <w:divBdr>
        <w:top w:val="none" w:sz="0" w:space="0" w:color="auto"/>
        <w:left w:val="none" w:sz="0" w:space="0" w:color="auto"/>
        <w:bottom w:val="none" w:sz="0" w:space="0" w:color="auto"/>
        <w:right w:val="none" w:sz="0" w:space="0" w:color="auto"/>
      </w:divBdr>
    </w:div>
    <w:div w:id="1819222620">
      <w:bodyDiv w:val="1"/>
      <w:marLeft w:val="0"/>
      <w:marRight w:val="0"/>
      <w:marTop w:val="0"/>
      <w:marBottom w:val="0"/>
      <w:divBdr>
        <w:top w:val="none" w:sz="0" w:space="0" w:color="auto"/>
        <w:left w:val="none" w:sz="0" w:space="0" w:color="auto"/>
        <w:bottom w:val="none" w:sz="0" w:space="0" w:color="auto"/>
        <w:right w:val="none" w:sz="0" w:space="0" w:color="auto"/>
      </w:divBdr>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037558">
      <w:bodyDiv w:val="1"/>
      <w:marLeft w:val="0"/>
      <w:marRight w:val="0"/>
      <w:marTop w:val="0"/>
      <w:marBottom w:val="0"/>
      <w:divBdr>
        <w:top w:val="none" w:sz="0" w:space="0" w:color="auto"/>
        <w:left w:val="none" w:sz="0" w:space="0" w:color="auto"/>
        <w:bottom w:val="none" w:sz="0" w:space="0" w:color="auto"/>
        <w:right w:val="none" w:sz="0" w:space="0" w:color="auto"/>
      </w:divBdr>
      <w:divsChild>
        <w:div w:id="279797353">
          <w:marLeft w:val="360"/>
          <w:marRight w:val="0"/>
          <w:marTop w:val="200"/>
          <w:marBottom w:val="0"/>
          <w:divBdr>
            <w:top w:val="none" w:sz="0" w:space="0" w:color="auto"/>
            <w:left w:val="none" w:sz="0" w:space="0" w:color="auto"/>
            <w:bottom w:val="none" w:sz="0" w:space="0" w:color="auto"/>
            <w:right w:val="none" w:sz="0" w:space="0" w:color="auto"/>
          </w:divBdr>
        </w:div>
        <w:div w:id="1076786252">
          <w:marLeft w:val="360"/>
          <w:marRight w:val="0"/>
          <w:marTop w:val="200"/>
          <w:marBottom w:val="0"/>
          <w:divBdr>
            <w:top w:val="none" w:sz="0" w:space="0" w:color="auto"/>
            <w:left w:val="none" w:sz="0" w:space="0" w:color="auto"/>
            <w:bottom w:val="none" w:sz="0" w:space="0" w:color="auto"/>
            <w:right w:val="none" w:sz="0" w:space="0" w:color="auto"/>
          </w:divBdr>
        </w:div>
        <w:div w:id="1288050549">
          <w:marLeft w:val="1080"/>
          <w:marRight w:val="0"/>
          <w:marTop w:val="100"/>
          <w:marBottom w:val="0"/>
          <w:divBdr>
            <w:top w:val="none" w:sz="0" w:space="0" w:color="auto"/>
            <w:left w:val="none" w:sz="0" w:space="0" w:color="auto"/>
            <w:bottom w:val="none" w:sz="0" w:space="0" w:color="auto"/>
            <w:right w:val="none" w:sz="0" w:space="0" w:color="auto"/>
          </w:divBdr>
        </w:div>
        <w:div w:id="1316177323">
          <w:marLeft w:val="1080"/>
          <w:marRight w:val="0"/>
          <w:marTop w:val="100"/>
          <w:marBottom w:val="0"/>
          <w:divBdr>
            <w:top w:val="none" w:sz="0" w:space="0" w:color="auto"/>
            <w:left w:val="none" w:sz="0" w:space="0" w:color="auto"/>
            <w:bottom w:val="none" w:sz="0" w:space="0" w:color="auto"/>
            <w:right w:val="none" w:sz="0" w:space="0" w:color="auto"/>
          </w:divBdr>
        </w:div>
        <w:div w:id="1815757509">
          <w:marLeft w:val="360"/>
          <w:marRight w:val="0"/>
          <w:marTop w:val="200"/>
          <w:marBottom w:val="0"/>
          <w:divBdr>
            <w:top w:val="none" w:sz="0" w:space="0" w:color="auto"/>
            <w:left w:val="none" w:sz="0" w:space="0" w:color="auto"/>
            <w:bottom w:val="none" w:sz="0" w:space="0" w:color="auto"/>
            <w:right w:val="none" w:sz="0" w:space="0" w:color="auto"/>
          </w:divBdr>
        </w:div>
      </w:divsChild>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64899892">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902671126">
      <w:bodyDiv w:val="1"/>
      <w:marLeft w:val="0"/>
      <w:marRight w:val="0"/>
      <w:marTop w:val="0"/>
      <w:marBottom w:val="0"/>
      <w:divBdr>
        <w:top w:val="none" w:sz="0" w:space="0" w:color="auto"/>
        <w:left w:val="none" w:sz="0" w:space="0" w:color="auto"/>
        <w:bottom w:val="none" w:sz="0" w:space="0" w:color="auto"/>
        <w:right w:val="none" w:sz="0" w:space="0" w:color="auto"/>
      </w:divBdr>
    </w:div>
    <w:div w:id="1907060548">
      <w:bodyDiv w:val="1"/>
      <w:marLeft w:val="0"/>
      <w:marRight w:val="0"/>
      <w:marTop w:val="0"/>
      <w:marBottom w:val="0"/>
      <w:divBdr>
        <w:top w:val="none" w:sz="0" w:space="0" w:color="auto"/>
        <w:left w:val="none" w:sz="0" w:space="0" w:color="auto"/>
        <w:bottom w:val="none" w:sz="0" w:space="0" w:color="auto"/>
        <w:right w:val="none" w:sz="0" w:space="0" w:color="auto"/>
      </w:divBdr>
      <w:divsChild>
        <w:div w:id="593319516">
          <w:marLeft w:val="1080"/>
          <w:marRight w:val="0"/>
          <w:marTop w:val="100"/>
          <w:marBottom w:val="0"/>
          <w:divBdr>
            <w:top w:val="none" w:sz="0" w:space="0" w:color="auto"/>
            <w:left w:val="none" w:sz="0" w:space="0" w:color="auto"/>
            <w:bottom w:val="none" w:sz="0" w:space="0" w:color="auto"/>
            <w:right w:val="none" w:sz="0" w:space="0" w:color="auto"/>
          </w:divBdr>
        </w:div>
        <w:div w:id="1465851852">
          <w:marLeft w:val="1080"/>
          <w:marRight w:val="0"/>
          <w:marTop w:val="100"/>
          <w:marBottom w:val="0"/>
          <w:divBdr>
            <w:top w:val="none" w:sz="0" w:space="0" w:color="auto"/>
            <w:left w:val="none" w:sz="0" w:space="0" w:color="auto"/>
            <w:bottom w:val="none" w:sz="0" w:space="0" w:color="auto"/>
            <w:right w:val="none" w:sz="0" w:space="0" w:color="auto"/>
          </w:divBdr>
        </w:div>
        <w:div w:id="1485511709">
          <w:marLeft w:val="360"/>
          <w:marRight w:val="0"/>
          <w:marTop w:val="200"/>
          <w:marBottom w:val="0"/>
          <w:divBdr>
            <w:top w:val="none" w:sz="0" w:space="0" w:color="auto"/>
            <w:left w:val="none" w:sz="0" w:space="0" w:color="auto"/>
            <w:bottom w:val="none" w:sz="0" w:space="0" w:color="auto"/>
            <w:right w:val="none" w:sz="0" w:space="0" w:color="auto"/>
          </w:divBdr>
        </w:div>
        <w:div w:id="1514998075">
          <w:marLeft w:val="360"/>
          <w:marRight w:val="0"/>
          <w:marTop w:val="200"/>
          <w:marBottom w:val="0"/>
          <w:divBdr>
            <w:top w:val="none" w:sz="0" w:space="0" w:color="auto"/>
            <w:left w:val="none" w:sz="0" w:space="0" w:color="auto"/>
            <w:bottom w:val="none" w:sz="0" w:space="0" w:color="auto"/>
            <w:right w:val="none" w:sz="0" w:space="0" w:color="auto"/>
          </w:divBdr>
        </w:div>
        <w:div w:id="1913083739">
          <w:marLeft w:val="360"/>
          <w:marRight w:val="0"/>
          <w:marTop w:val="200"/>
          <w:marBottom w:val="0"/>
          <w:divBdr>
            <w:top w:val="none" w:sz="0" w:space="0" w:color="auto"/>
            <w:left w:val="none" w:sz="0" w:space="0" w:color="auto"/>
            <w:bottom w:val="none" w:sz="0" w:space="0" w:color="auto"/>
            <w:right w:val="none" w:sz="0" w:space="0" w:color="auto"/>
          </w:divBdr>
        </w:div>
      </w:divsChild>
    </w:div>
    <w:div w:id="1941377672">
      <w:bodyDiv w:val="1"/>
      <w:marLeft w:val="0"/>
      <w:marRight w:val="0"/>
      <w:marTop w:val="0"/>
      <w:marBottom w:val="0"/>
      <w:divBdr>
        <w:top w:val="none" w:sz="0" w:space="0" w:color="auto"/>
        <w:left w:val="none" w:sz="0" w:space="0" w:color="auto"/>
        <w:bottom w:val="none" w:sz="0" w:space="0" w:color="auto"/>
        <w:right w:val="none" w:sz="0" w:space="0" w:color="auto"/>
      </w:divBdr>
    </w:div>
    <w:div w:id="1949971911">
      <w:bodyDiv w:val="1"/>
      <w:marLeft w:val="0"/>
      <w:marRight w:val="0"/>
      <w:marTop w:val="0"/>
      <w:marBottom w:val="0"/>
      <w:divBdr>
        <w:top w:val="none" w:sz="0" w:space="0" w:color="auto"/>
        <w:left w:val="none" w:sz="0" w:space="0" w:color="auto"/>
        <w:bottom w:val="none" w:sz="0" w:space="0" w:color="auto"/>
        <w:right w:val="none" w:sz="0" w:space="0" w:color="auto"/>
      </w:divBdr>
      <w:divsChild>
        <w:div w:id="854002762">
          <w:marLeft w:val="360"/>
          <w:marRight w:val="0"/>
          <w:marTop w:val="200"/>
          <w:marBottom w:val="0"/>
          <w:divBdr>
            <w:top w:val="none" w:sz="0" w:space="0" w:color="auto"/>
            <w:left w:val="none" w:sz="0" w:space="0" w:color="auto"/>
            <w:bottom w:val="none" w:sz="0" w:space="0" w:color="auto"/>
            <w:right w:val="none" w:sz="0" w:space="0" w:color="auto"/>
          </w:divBdr>
        </w:div>
      </w:divsChild>
    </w:div>
    <w:div w:id="1956669901">
      <w:bodyDiv w:val="1"/>
      <w:marLeft w:val="0"/>
      <w:marRight w:val="0"/>
      <w:marTop w:val="0"/>
      <w:marBottom w:val="0"/>
      <w:divBdr>
        <w:top w:val="none" w:sz="0" w:space="0" w:color="auto"/>
        <w:left w:val="none" w:sz="0" w:space="0" w:color="auto"/>
        <w:bottom w:val="none" w:sz="0" w:space="0" w:color="auto"/>
        <w:right w:val="none" w:sz="0" w:space="0" w:color="auto"/>
      </w:divBdr>
      <w:divsChild>
        <w:div w:id="278296920">
          <w:marLeft w:val="360"/>
          <w:marRight w:val="0"/>
          <w:marTop w:val="200"/>
          <w:marBottom w:val="0"/>
          <w:divBdr>
            <w:top w:val="none" w:sz="0" w:space="0" w:color="auto"/>
            <w:left w:val="none" w:sz="0" w:space="0" w:color="auto"/>
            <w:bottom w:val="none" w:sz="0" w:space="0" w:color="auto"/>
            <w:right w:val="none" w:sz="0" w:space="0" w:color="auto"/>
          </w:divBdr>
        </w:div>
        <w:div w:id="294069886">
          <w:marLeft w:val="360"/>
          <w:marRight w:val="0"/>
          <w:marTop w:val="200"/>
          <w:marBottom w:val="0"/>
          <w:divBdr>
            <w:top w:val="none" w:sz="0" w:space="0" w:color="auto"/>
            <w:left w:val="none" w:sz="0" w:space="0" w:color="auto"/>
            <w:bottom w:val="none" w:sz="0" w:space="0" w:color="auto"/>
            <w:right w:val="none" w:sz="0" w:space="0" w:color="auto"/>
          </w:divBdr>
        </w:div>
        <w:div w:id="634215340">
          <w:marLeft w:val="360"/>
          <w:marRight w:val="0"/>
          <w:marTop w:val="200"/>
          <w:marBottom w:val="0"/>
          <w:divBdr>
            <w:top w:val="none" w:sz="0" w:space="0" w:color="auto"/>
            <w:left w:val="none" w:sz="0" w:space="0" w:color="auto"/>
            <w:bottom w:val="none" w:sz="0" w:space="0" w:color="auto"/>
            <w:right w:val="none" w:sz="0" w:space="0" w:color="auto"/>
          </w:divBdr>
        </w:div>
        <w:div w:id="831680639">
          <w:marLeft w:val="360"/>
          <w:marRight w:val="0"/>
          <w:marTop w:val="200"/>
          <w:marBottom w:val="0"/>
          <w:divBdr>
            <w:top w:val="none" w:sz="0" w:space="0" w:color="auto"/>
            <w:left w:val="none" w:sz="0" w:space="0" w:color="auto"/>
            <w:bottom w:val="none" w:sz="0" w:space="0" w:color="auto"/>
            <w:right w:val="none" w:sz="0" w:space="0" w:color="auto"/>
          </w:divBdr>
        </w:div>
        <w:div w:id="895050894">
          <w:marLeft w:val="1080"/>
          <w:marRight w:val="0"/>
          <w:marTop w:val="100"/>
          <w:marBottom w:val="0"/>
          <w:divBdr>
            <w:top w:val="none" w:sz="0" w:space="0" w:color="auto"/>
            <w:left w:val="none" w:sz="0" w:space="0" w:color="auto"/>
            <w:bottom w:val="none" w:sz="0" w:space="0" w:color="auto"/>
            <w:right w:val="none" w:sz="0" w:space="0" w:color="auto"/>
          </w:divBdr>
        </w:div>
        <w:div w:id="895968191">
          <w:marLeft w:val="360"/>
          <w:marRight w:val="0"/>
          <w:marTop w:val="200"/>
          <w:marBottom w:val="0"/>
          <w:divBdr>
            <w:top w:val="none" w:sz="0" w:space="0" w:color="auto"/>
            <w:left w:val="none" w:sz="0" w:space="0" w:color="auto"/>
            <w:bottom w:val="none" w:sz="0" w:space="0" w:color="auto"/>
            <w:right w:val="none" w:sz="0" w:space="0" w:color="auto"/>
          </w:divBdr>
        </w:div>
        <w:div w:id="1184051189">
          <w:marLeft w:val="1080"/>
          <w:marRight w:val="0"/>
          <w:marTop w:val="100"/>
          <w:marBottom w:val="0"/>
          <w:divBdr>
            <w:top w:val="none" w:sz="0" w:space="0" w:color="auto"/>
            <w:left w:val="none" w:sz="0" w:space="0" w:color="auto"/>
            <w:bottom w:val="none" w:sz="0" w:space="0" w:color="auto"/>
            <w:right w:val="none" w:sz="0" w:space="0" w:color="auto"/>
          </w:divBdr>
        </w:div>
        <w:div w:id="1195196785">
          <w:marLeft w:val="1080"/>
          <w:marRight w:val="0"/>
          <w:marTop w:val="100"/>
          <w:marBottom w:val="0"/>
          <w:divBdr>
            <w:top w:val="none" w:sz="0" w:space="0" w:color="auto"/>
            <w:left w:val="none" w:sz="0" w:space="0" w:color="auto"/>
            <w:bottom w:val="none" w:sz="0" w:space="0" w:color="auto"/>
            <w:right w:val="none" w:sz="0" w:space="0" w:color="auto"/>
          </w:divBdr>
        </w:div>
        <w:div w:id="1198733544">
          <w:marLeft w:val="1080"/>
          <w:marRight w:val="0"/>
          <w:marTop w:val="100"/>
          <w:marBottom w:val="0"/>
          <w:divBdr>
            <w:top w:val="none" w:sz="0" w:space="0" w:color="auto"/>
            <w:left w:val="none" w:sz="0" w:space="0" w:color="auto"/>
            <w:bottom w:val="none" w:sz="0" w:space="0" w:color="auto"/>
            <w:right w:val="none" w:sz="0" w:space="0" w:color="auto"/>
          </w:divBdr>
        </w:div>
        <w:div w:id="1796480386">
          <w:marLeft w:val="360"/>
          <w:marRight w:val="0"/>
          <w:marTop w:val="200"/>
          <w:marBottom w:val="0"/>
          <w:divBdr>
            <w:top w:val="none" w:sz="0" w:space="0" w:color="auto"/>
            <w:left w:val="none" w:sz="0" w:space="0" w:color="auto"/>
            <w:bottom w:val="none" w:sz="0" w:space="0" w:color="auto"/>
            <w:right w:val="none" w:sz="0" w:space="0" w:color="auto"/>
          </w:divBdr>
        </w:div>
        <w:div w:id="1816558105">
          <w:marLeft w:val="360"/>
          <w:marRight w:val="0"/>
          <w:marTop w:val="200"/>
          <w:marBottom w:val="0"/>
          <w:divBdr>
            <w:top w:val="none" w:sz="0" w:space="0" w:color="auto"/>
            <w:left w:val="none" w:sz="0" w:space="0" w:color="auto"/>
            <w:bottom w:val="none" w:sz="0" w:space="0" w:color="auto"/>
            <w:right w:val="none" w:sz="0" w:space="0" w:color="auto"/>
          </w:divBdr>
        </w:div>
        <w:div w:id="1847477186">
          <w:marLeft w:val="1080"/>
          <w:marRight w:val="0"/>
          <w:marTop w:val="100"/>
          <w:marBottom w:val="0"/>
          <w:divBdr>
            <w:top w:val="none" w:sz="0" w:space="0" w:color="auto"/>
            <w:left w:val="none" w:sz="0" w:space="0" w:color="auto"/>
            <w:bottom w:val="none" w:sz="0" w:space="0" w:color="auto"/>
            <w:right w:val="none" w:sz="0" w:space="0" w:color="auto"/>
          </w:divBdr>
        </w:div>
      </w:divsChild>
    </w:div>
    <w:div w:id="1957517125">
      <w:bodyDiv w:val="1"/>
      <w:marLeft w:val="0"/>
      <w:marRight w:val="0"/>
      <w:marTop w:val="0"/>
      <w:marBottom w:val="0"/>
      <w:divBdr>
        <w:top w:val="none" w:sz="0" w:space="0" w:color="auto"/>
        <w:left w:val="none" w:sz="0" w:space="0" w:color="auto"/>
        <w:bottom w:val="none" w:sz="0" w:space="0" w:color="auto"/>
        <w:right w:val="none" w:sz="0" w:space="0" w:color="auto"/>
      </w:divBdr>
    </w:div>
    <w:div w:id="1958097280">
      <w:bodyDiv w:val="1"/>
      <w:marLeft w:val="0"/>
      <w:marRight w:val="0"/>
      <w:marTop w:val="0"/>
      <w:marBottom w:val="0"/>
      <w:divBdr>
        <w:top w:val="none" w:sz="0" w:space="0" w:color="auto"/>
        <w:left w:val="none" w:sz="0" w:space="0" w:color="auto"/>
        <w:bottom w:val="none" w:sz="0" w:space="0" w:color="auto"/>
        <w:right w:val="none" w:sz="0" w:space="0" w:color="auto"/>
      </w:divBdr>
      <w:divsChild>
        <w:div w:id="1635520089">
          <w:marLeft w:val="1080"/>
          <w:marRight w:val="0"/>
          <w:marTop w:val="100"/>
          <w:marBottom w:val="0"/>
          <w:divBdr>
            <w:top w:val="none" w:sz="0" w:space="0" w:color="auto"/>
            <w:left w:val="none" w:sz="0" w:space="0" w:color="auto"/>
            <w:bottom w:val="none" w:sz="0" w:space="0" w:color="auto"/>
            <w:right w:val="none" w:sz="0" w:space="0" w:color="auto"/>
          </w:divBdr>
        </w:div>
      </w:divsChild>
    </w:div>
    <w:div w:id="1962565819">
      <w:bodyDiv w:val="1"/>
      <w:marLeft w:val="0"/>
      <w:marRight w:val="0"/>
      <w:marTop w:val="0"/>
      <w:marBottom w:val="0"/>
      <w:divBdr>
        <w:top w:val="none" w:sz="0" w:space="0" w:color="auto"/>
        <w:left w:val="none" w:sz="0" w:space="0" w:color="auto"/>
        <w:bottom w:val="none" w:sz="0" w:space="0" w:color="auto"/>
        <w:right w:val="none" w:sz="0" w:space="0" w:color="auto"/>
      </w:divBdr>
      <w:divsChild>
        <w:div w:id="25717593">
          <w:marLeft w:val="1886"/>
          <w:marRight w:val="0"/>
          <w:marTop w:val="0"/>
          <w:marBottom w:val="0"/>
          <w:divBdr>
            <w:top w:val="none" w:sz="0" w:space="0" w:color="auto"/>
            <w:left w:val="none" w:sz="0" w:space="0" w:color="auto"/>
            <w:bottom w:val="none" w:sz="0" w:space="0" w:color="auto"/>
            <w:right w:val="none" w:sz="0" w:space="0" w:color="auto"/>
          </w:divBdr>
        </w:div>
        <w:div w:id="255360733">
          <w:marLeft w:val="446"/>
          <w:marRight w:val="0"/>
          <w:marTop w:val="0"/>
          <w:marBottom w:val="0"/>
          <w:divBdr>
            <w:top w:val="none" w:sz="0" w:space="0" w:color="auto"/>
            <w:left w:val="none" w:sz="0" w:space="0" w:color="auto"/>
            <w:bottom w:val="none" w:sz="0" w:space="0" w:color="auto"/>
            <w:right w:val="none" w:sz="0" w:space="0" w:color="auto"/>
          </w:divBdr>
        </w:div>
        <w:div w:id="271860588">
          <w:marLeft w:val="1166"/>
          <w:marRight w:val="0"/>
          <w:marTop w:val="0"/>
          <w:marBottom w:val="0"/>
          <w:divBdr>
            <w:top w:val="none" w:sz="0" w:space="0" w:color="auto"/>
            <w:left w:val="none" w:sz="0" w:space="0" w:color="auto"/>
            <w:bottom w:val="none" w:sz="0" w:space="0" w:color="auto"/>
            <w:right w:val="none" w:sz="0" w:space="0" w:color="auto"/>
          </w:divBdr>
        </w:div>
        <w:div w:id="340661696">
          <w:marLeft w:val="1886"/>
          <w:marRight w:val="0"/>
          <w:marTop w:val="0"/>
          <w:marBottom w:val="0"/>
          <w:divBdr>
            <w:top w:val="none" w:sz="0" w:space="0" w:color="auto"/>
            <w:left w:val="none" w:sz="0" w:space="0" w:color="auto"/>
            <w:bottom w:val="none" w:sz="0" w:space="0" w:color="auto"/>
            <w:right w:val="none" w:sz="0" w:space="0" w:color="auto"/>
          </w:divBdr>
        </w:div>
        <w:div w:id="450054921">
          <w:marLeft w:val="1166"/>
          <w:marRight w:val="0"/>
          <w:marTop w:val="0"/>
          <w:marBottom w:val="0"/>
          <w:divBdr>
            <w:top w:val="none" w:sz="0" w:space="0" w:color="auto"/>
            <w:left w:val="none" w:sz="0" w:space="0" w:color="auto"/>
            <w:bottom w:val="none" w:sz="0" w:space="0" w:color="auto"/>
            <w:right w:val="none" w:sz="0" w:space="0" w:color="auto"/>
          </w:divBdr>
        </w:div>
        <w:div w:id="554127901">
          <w:marLeft w:val="1166"/>
          <w:marRight w:val="0"/>
          <w:marTop w:val="0"/>
          <w:marBottom w:val="0"/>
          <w:divBdr>
            <w:top w:val="none" w:sz="0" w:space="0" w:color="auto"/>
            <w:left w:val="none" w:sz="0" w:space="0" w:color="auto"/>
            <w:bottom w:val="none" w:sz="0" w:space="0" w:color="auto"/>
            <w:right w:val="none" w:sz="0" w:space="0" w:color="auto"/>
          </w:divBdr>
        </w:div>
        <w:div w:id="1435516812">
          <w:marLeft w:val="446"/>
          <w:marRight w:val="0"/>
          <w:marTop w:val="0"/>
          <w:marBottom w:val="0"/>
          <w:divBdr>
            <w:top w:val="none" w:sz="0" w:space="0" w:color="auto"/>
            <w:left w:val="none" w:sz="0" w:space="0" w:color="auto"/>
            <w:bottom w:val="none" w:sz="0" w:space="0" w:color="auto"/>
            <w:right w:val="none" w:sz="0" w:space="0" w:color="auto"/>
          </w:divBdr>
        </w:div>
        <w:div w:id="1739091544">
          <w:marLeft w:val="1886"/>
          <w:marRight w:val="0"/>
          <w:marTop w:val="0"/>
          <w:marBottom w:val="0"/>
          <w:divBdr>
            <w:top w:val="none" w:sz="0" w:space="0" w:color="auto"/>
            <w:left w:val="none" w:sz="0" w:space="0" w:color="auto"/>
            <w:bottom w:val="none" w:sz="0" w:space="0" w:color="auto"/>
            <w:right w:val="none" w:sz="0" w:space="0" w:color="auto"/>
          </w:divBdr>
        </w:div>
        <w:div w:id="1965695780">
          <w:marLeft w:val="446"/>
          <w:marRight w:val="0"/>
          <w:marTop w:val="0"/>
          <w:marBottom w:val="0"/>
          <w:divBdr>
            <w:top w:val="none" w:sz="0" w:space="0" w:color="auto"/>
            <w:left w:val="none" w:sz="0" w:space="0" w:color="auto"/>
            <w:bottom w:val="none" w:sz="0" w:space="0" w:color="auto"/>
            <w:right w:val="none" w:sz="0" w:space="0" w:color="auto"/>
          </w:divBdr>
        </w:div>
      </w:divsChild>
    </w:div>
    <w:div w:id="1972050002">
      <w:bodyDiv w:val="1"/>
      <w:marLeft w:val="0"/>
      <w:marRight w:val="0"/>
      <w:marTop w:val="0"/>
      <w:marBottom w:val="0"/>
      <w:divBdr>
        <w:top w:val="none" w:sz="0" w:space="0" w:color="auto"/>
        <w:left w:val="none" w:sz="0" w:space="0" w:color="auto"/>
        <w:bottom w:val="none" w:sz="0" w:space="0" w:color="auto"/>
        <w:right w:val="none" w:sz="0" w:space="0" w:color="auto"/>
      </w:divBdr>
      <w:divsChild>
        <w:div w:id="263732925">
          <w:marLeft w:val="1080"/>
          <w:marRight w:val="0"/>
          <w:marTop w:val="100"/>
          <w:marBottom w:val="0"/>
          <w:divBdr>
            <w:top w:val="none" w:sz="0" w:space="0" w:color="auto"/>
            <w:left w:val="none" w:sz="0" w:space="0" w:color="auto"/>
            <w:bottom w:val="none" w:sz="0" w:space="0" w:color="auto"/>
            <w:right w:val="none" w:sz="0" w:space="0" w:color="auto"/>
          </w:divBdr>
        </w:div>
        <w:div w:id="445079934">
          <w:marLeft w:val="360"/>
          <w:marRight w:val="0"/>
          <w:marTop w:val="200"/>
          <w:marBottom w:val="0"/>
          <w:divBdr>
            <w:top w:val="none" w:sz="0" w:space="0" w:color="auto"/>
            <w:left w:val="none" w:sz="0" w:space="0" w:color="auto"/>
            <w:bottom w:val="none" w:sz="0" w:space="0" w:color="auto"/>
            <w:right w:val="none" w:sz="0" w:space="0" w:color="auto"/>
          </w:divBdr>
        </w:div>
        <w:div w:id="645865304">
          <w:marLeft w:val="360"/>
          <w:marRight w:val="0"/>
          <w:marTop w:val="200"/>
          <w:marBottom w:val="0"/>
          <w:divBdr>
            <w:top w:val="none" w:sz="0" w:space="0" w:color="auto"/>
            <w:left w:val="none" w:sz="0" w:space="0" w:color="auto"/>
            <w:bottom w:val="none" w:sz="0" w:space="0" w:color="auto"/>
            <w:right w:val="none" w:sz="0" w:space="0" w:color="auto"/>
          </w:divBdr>
        </w:div>
        <w:div w:id="657227721">
          <w:marLeft w:val="360"/>
          <w:marRight w:val="0"/>
          <w:marTop w:val="200"/>
          <w:marBottom w:val="0"/>
          <w:divBdr>
            <w:top w:val="none" w:sz="0" w:space="0" w:color="auto"/>
            <w:left w:val="none" w:sz="0" w:space="0" w:color="auto"/>
            <w:bottom w:val="none" w:sz="0" w:space="0" w:color="auto"/>
            <w:right w:val="none" w:sz="0" w:space="0" w:color="auto"/>
          </w:divBdr>
        </w:div>
        <w:div w:id="984895996">
          <w:marLeft w:val="360"/>
          <w:marRight w:val="0"/>
          <w:marTop w:val="200"/>
          <w:marBottom w:val="0"/>
          <w:divBdr>
            <w:top w:val="none" w:sz="0" w:space="0" w:color="auto"/>
            <w:left w:val="none" w:sz="0" w:space="0" w:color="auto"/>
            <w:bottom w:val="none" w:sz="0" w:space="0" w:color="auto"/>
            <w:right w:val="none" w:sz="0" w:space="0" w:color="auto"/>
          </w:divBdr>
        </w:div>
        <w:div w:id="1289118900">
          <w:marLeft w:val="1080"/>
          <w:marRight w:val="0"/>
          <w:marTop w:val="100"/>
          <w:marBottom w:val="0"/>
          <w:divBdr>
            <w:top w:val="none" w:sz="0" w:space="0" w:color="auto"/>
            <w:left w:val="none" w:sz="0" w:space="0" w:color="auto"/>
            <w:bottom w:val="none" w:sz="0" w:space="0" w:color="auto"/>
            <w:right w:val="none" w:sz="0" w:space="0" w:color="auto"/>
          </w:divBdr>
        </w:div>
        <w:div w:id="1290940628">
          <w:marLeft w:val="360"/>
          <w:marRight w:val="0"/>
          <w:marTop w:val="200"/>
          <w:marBottom w:val="0"/>
          <w:divBdr>
            <w:top w:val="none" w:sz="0" w:space="0" w:color="auto"/>
            <w:left w:val="none" w:sz="0" w:space="0" w:color="auto"/>
            <w:bottom w:val="none" w:sz="0" w:space="0" w:color="auto"/>
            <w:right w:val="none" w:sz="0" w:space="0" w:color="auto"/>
          </w:divBdr>
        </w:div>
        <w:div w:id="1384333169">
          <w:marLeft w:val="360"/>
          <w:marRight w:val="0"/>
          <w:marTop w:val="200"/>
          <w:marBottom w:val="0"/>
          <w:divBdr>
            <w:top w:val="none" w:sz="0" w:space="0" w:color="auto"/>
            <w:left w:val="none" w:sz="0" w:space="0" w:color="auto"/>
            <w:bottom w:val="none" w:sz="0" w:space="0" w:color="auto"/>
            <w:right w:val="none" w:sz="0" w:space="0" w:color="auto"/>
          </w:divBdr>
        </w:div>
        <w:div w:id="1694988315">
          <w:marLeft w:val="360"/>
          <w:marRight w:val="0"/>
          <w:marTop w:val="200"/>
          <w:marBottom w:val="0"/>
          <w:divBdr>
            <w:top w:val="none" w:sz="0" w:space="0" w:color="auto"/>
            <w:left w:val="none" w:sz="0" w:space="0" w:color="auto"/>
            <w:bottom w:val="none" w:sz="0" w:space="0" w:color="auto"/>
            <w:right w:val="none" w:sz="0" w:space="0" w:color="auto"/>
          </w:divBdr>
        </w:div>
      </w:divsChild>
    </w:div>
    <w:div w:id="1977489212">
      <w:bodyDiv w:val="1"/>
      <w:marLeft w:val="0"/>
      <w:marRight w:val="0"/>
      <w:marTop w:val="0"/>
      <w:marBottom w:val="0"/>
      <w:divBdr>
        <w:top w:val="none" w:sz="0" w:space="0" w:color="auto"/>
        <w:left w:val="none" w:sz="0" w:space="0" w:color="auto"/>
        <w:bottom w:val="none" w:sz="0" w:space="0" w:color="auto"/>
        <w:right w:val="none" w:sz="0" w:space="0" w:color="auto"/>
      </w:divBdr>
    </w:div>
    <w:div w:id="1987586546">
      <w:bodyDiv w:val="1"/>
      <w:marLeft w:val="0"/>
      <w:marRight w:val="0"/>
      <w:marTop w:val="0"/>
      <w:marBottom w:val="0"/>
      <w:divBdr>
        <w:top w:val="none" w:sz="0" w:space="0" w:color="auto"/>
        <w:left w:val="none" w:sz="0" w:space="0" w:color="auto"/>
        <w:bottom w:val="none" w:sz="0" w:space="0" w:color="auto"/>
        <w:right w:val="none" w:sz="0" w:space="0" w:color="auto"/>
      </w:divBdr>
    </w:div>
    <w:div w:id="2006125926">
      <w:bodyDiv w:val="1"/>
      <w:marLeft w:val="0"/>
      <w:marRight w:val="0"/>
      <w:marTop w:val="0"/>
      <w:marBottom w:val="0"/>
      <w:divBdr>
        <w:top w:val="none" w:sz="0" w:space="0" w:color="auto"/>
        <w:left w:val="none" w:sz="0" w:space="0" w:color="auto"/>
        <w:bottom w:val="none" w:sz="0" w:space="0" w:color="auto"/>
        <w:right w:val="none" w:sz="0" w:space="0" w:color="auto"/>
      </w:divBdr>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09936857">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1080"/>
          <w:marRight w:val="0"/>
          <w:marTop w:val="10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18800629">
      <w:bodyDiv w:val="1"/>
      <w:marLeft w:val="0"/>
      <w:marRight w:val="0"/>
      <w:marTop w:val="0"/>
      <w:marBottom w:val="0"/>
      <w:divBdr>
        <w:top w:val="none" w:sz="0" w:space="0" w:color="auto"/>
        <w:left w:val="none" w:sz="0" w:space="0" w:color="auto"/>
        <w:bottom w:val="none" w:sz="0" w:space="0" w:color="auto"/>
        <w:right w:val="none" w:sz="0" w:space="0" w:color="auto"/>
      </w:divBdr>
    </w:div>
    <w:div w:id="2043825825">
      <w:bodyDiv w:val="1"/>
      <w:marLeft w:val="0"/>
      <w:marRight w:val="0"/>
      <w:marTop w:val="0"/>
      <w:marBottom w:val="0"/>
      <w:divBdr>
        <w:top w:val="none" w:sz="0" w:space="0" w:color="auto"/>
        <w:left w:val="none" w:sz="0" w:space="0" w:color="auto"/>
        <w:bottom w:val="none" w:sz="0" w:space="0" w:color="auto"/>
        <w:right w:val="none" w:sz="0" w:space="0" w:color="auto"/>
      </w:divBdr>
    </w:div>
    <w:div w:id="2051489946">
      <w:bodyDiv w:val="1"/>
      <w:marLeft w:val="0"/>
      <w:marRight w:val="0"/>
      <w:marTop w:val="0"/>
      <w:marBottom w:val="0"/>
      <w:divBdr>
        <w:top w:val="none" w:sz="0" w:space="0" w:color="auto"/>
        <w:left w:val="none" w:sz="0" w:space="0" w:color="auto"/>
        <w:bottom w:val="none" w:sz="0" w:space="0" w:color="auto"/>
        <w:right w:val="none" w:sz="0" w:space="0" w:color="auto"/>
      </w:divBdr>
      <w:divsChild>
        <w:div w:id="36201332">
          <w:marLeft w:val="1800"/>
          <w:marRight w:val="0"/>
          <w:marTop w:val="100"/>
          <w:marBottom w:val="0"/>
          <w:divBdr>
            <w:top w:val="none" w:sz="0" w:space="0" w:color="auto"/>
            <w:left w:val="none" w:sz="0" w:space="0" w:color="auto"/>
            <w:bottom w:val="none" w:sz="0" w:space="0" w:color="auto"/>
            <w:right w:val="none" w:sz="0" w:space="0" w:color="auto"/>
          </w:divBdr>
        </w:div>
        <w:div w:id="402409638">
          <w:marLeft w:val="1080"/>
          <w:marRight w:val="0"/>
          <w:marTop w:val="100"/>
          <w:marBottom w:val="0"/>
          <w:divBdr>
            <w:top w:val="none" w:sz="0" w:space="0" w:color="auto"/>
            <w:left w:val="none" w:sz="0" w:space="0" w:color="auto"/>
            <w:bottom w:val="none" w:sz="0" w:space="0" w:color="auto"/>
            <w:right w:val="none" w:sz="0" w:space="0" w:color="auto"/>
          </w:divBdr>
        </w:div>
        <w:div w:id="478034754">
          <w:marLeft w:val="1080"/>
          <w:marRight w:val="0"/>
          <w:marTop w:val="100"/>
          <w:marBottom w:val="0"/>
          <w:divBdr>
            <w:top w:val="none" w:sz="0" w:space="0" w:color="auto"/>
            <w:left w:val="none" w:sz="0" w:space="0" w:color="auto"/>
            <w:bottom w:val="none" w:sz="0" w:space="0" w:color="auto"/>
            <w:right w:val="none" w:sz="0" w:space="0" w:color="auto"/>
          </w:divBdr>
        </w:div>
        <w:div w:id="1220480861">
          <w:marLeft w:val="1800"/>
          <w:marRight w:val="0"/>
          <w:marTop w:val="100"/>
          <w:marBottom w:val="0"/>
          <w:divBdr>
            <w:top w:val="none" w:sz="0" w:space="0" w:color="auto"/>
            <w:left w:val="none" w:sz="0" w:space="0" w:color="auto"/>
            <w:bottom w:val="none" w:sz="0" w:space="0" w:color="auto"/>
            <w:right w:val="none" w:sz="0" w:space="0" w:color="auto"/>
          </w:divBdr>
        </w:div>
        <w:div w:id="1795711071">
          <w:marLeft w:val="1800"/>
          <w:marRight w:val="0"/>
          <w:marTop w:val="100"/>
          <w:marBottom w:val="0"/>
          <w:divBdr>
            <w:top w:val="none" w:sz="0" w:space="0" w:color="auto"/>
            <w:left w:val="none" w:sz="0" w:space="0" w:color="auto"/>
            <w:bottom w:val="none" w:sz="0" w:space="0" w:color="auto"/>
            <w:right w:val="none" w:sz="0" w:space="0" w:color="auto"/>
          </w:divBdr>
        </w:div>
        <w:div w:id="1822191286">
          <w:marLeft w:val="1080"/>
          <w:marRight w:val="0"/>
          <w:marTop w:val="100"/>
          <w:marBottom w:val="0"/>
          <w:divBdr>
            <w:top w:val="none" w:sz="0" w:space="0" w:color="auto"/>
            <w:left w:val="none" w:sz="0" w:space="0" w:color="auto"/>
            <w:bottom w:val="none" w:sz="0" w:space="0" w:color="auto"/>
            <w:right w:val="none" w:sz="0" w:space="0" w:color="auto"/>
          </w:divBdr>
        </w:div>
      </w:divsChild>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075809373">
      <w:bodyDiv w:val="1"/>
      <w:marLeft w:val="0"/>
      <w:marRight w:val="0"/>
      <w:marTop w:val="0"/>
      <w:marBottom w:val="0"/>
      <w:divBdr>
        <w:top w:val="none" w:sz="0" w:space="0" w:color="auto"/>
        <w:left w:val="none" w:sz="0" w:space="0" w:color="auto"/>
        <w:bottom w:val="none" w:sz="0" w:space="0" w:color="auto"/>
        <w:right w:val="none" w:sz="0" w:space="0" w:color="auto"/>
      </w:divBdr>
    </w:div>
    <w:div w:id="2090417161">
      <w:bodyDiv w:val="1"/>
      <w:marLeft w:val="0"/>
      <w:marRight w:val="0"/>
      <w:marTop w:val="0"/>
      <w:marBottom w:val="0"/>
      <w:divBdr>
        <w:top w:val="none" w:sz="0" w:space="0" w:color="auto"/>
        <w:left w:val="none" w:sz="0" w:space="0" w:color="auto"/>
        <w:bottom w:val="none" w:sz="0" w:space="0" w:color="auto"/>
        <w:right w:val="none" w:sz="0" w:space="0" w:color="auto"/>
      </w:divBdr>
    </w:div>
    <w:div w:id="2091390662">
      <w:bodyDiv w:val="1"/>
      <w:marLeft w:val="0"/>
      <w:marRight w:val="0"/>
      <w:marTop w:val="0"/>
      <w:marBottom w:val="0"/>
      <w:divBdr>
        <w:top w:val="none" w:sz="0" w:space="0" w:color="auto"/>
        <w:left w:val="none" w:sz="0" w:space="0" w:color="auto"/>
        <w:bottom w:val="none" w:sz="0" w:space="0" w:color="auto"/>
        <w:right w:val="none" w:sz="0" w:space="0" w:color="auto"/>
      </w:divBdr>
      <w:divsChild>
        <w:div w:id="339896387">
          <w:marLeft w:val="806"/>
          <w:marRight w:val="0"/>
          <w:marTop w:val="200"/>
          <w:marBottom w:val="0"/>
          <w:divBdr>
            <w:top w:val="none" w:sz="0" w:space="0" w:color="auto"/>
            <w:left w:val="none" w:sz="0" w:space="0" w:color="auto"/>
            <w:bottom w:val="none" w:sz="0" w:space="0" w:color="auto"/>
            <w:right w:val="none" w:sz="0" w:space="0" w:color="auto"/>
          </w:divBdr>
        </w:div>
        <w:div w:id="810051265">
          <w:marLeft w:val="806"/>
          <w:marRight w:val="0"/>
          <w:marTop w:val="200"/>
          <w:marBottom w:val="0"/>
          <w:divBdr>
            <w:top w:val="none" w:sz="0" w:space="0" w:color="auto"/>
            <w:left w:val="none" w:sz="0" w:space="0" w:color="auto"/>
            <w:bottom w:val="none" w:sz="0" w:space="0" w:color="auto"/>
            <w:right w:val="none" w:sz="0" w:space="0" w:color="auto"/>
          </w:divBdr>
        </w:div>
      </w:divsChild>
    </w:div>
    <w:div w:id="2094431785">
      <w:bodyDiv w:val="1"/>
      <w:marLeft w:val="0"/>
      <w:marRight w:val="0"/>
      <w:marTop w:val="0"/>
      <w:marBottom w:val="0"/>
      <w:divBdr>
        <w:top w:val="none" w:sz="0" w:space="0" w:color="auto"/>
        <w:left w:val="none" w:sz="0" w:space="0" w:color="auto"/>
        <w:bottom w:val="none" w:sz="0" w:space="0" w:color="auto"/>
        <w:right w:val="none" w:sz="0" w:space="0" w:color="auto"/>
      </w:divBdr>
      <w:divsChild>
        <w:div w:id="554851218">
          <w:marLeft w:val="360"/>
          <w:marRight w:val="0"/>
          <w:marTop w:val="200"/>
          <w:marBottom w:val="0"/>
          <w:divBdr>
            <w:top w:val="none" w:sz="0" w:space="0" w:color="auto"/>
            <w:left w:val="none" w:sz="0" w:space="0" w:color="auto"/>
            <w:bottom w:val="none" w:sz="0" w:space="0" w:color="auto"/>
            <w:right w:val="none" w:sz="0" w:space="0" w:color="auto"/>
          </w:divBdr>
        </w:div>
        <w:div w:id="1151410301">
          <w:marLeft w:val="1080"/>
          <w:marRight w:val="0"/>
          <w:marTop w:val="100"/>
          <w:marBottom w:val="0"/>
          <w:divBdr>
            <w:top w:val="none" w:sz="0" w:space="0" w:color="auto"/>
            <w:left w:val="none" w:sz="0" w:space="0" w:color="auto"/>
            <w:bottom w:val="none" w:sz="0" w:space="0" w:color="auto"/>
            <w:right w:val="none" w:sz="0" w:space="0" w:color="auto"/>
          </w:divBdr>
        </w:div>
        <w:div w:id="1285427534">
          <w:marLeft w:val="1080"/>
          <w:marRight w:val="0"/>
          <w:marTop w:val="100"/>
          <w:marBottom w:val="0"/>
          <w:divBdr>
            <w:top w:val="none" w:sz="0" w:space="0" w:color="auto"/>
            <w:left w:val="none" w:sz="0" w:space="0" w:color="auto"/>
            <w:bottom w:val="none" w:sz="0" w:space="0" w:color="auto"/>
            <w:right w:val="none" w:sz="0" w:space="0" w:color="auto"/>
          </w:divBdr>
        </w:div>
      </w:divsChild>
    </w:div>
    <w:div w:id="2095349264">
      <w:bodyDiv w:val="1"/>
      <w:marLeft w:val="0"/>
      <w:marRight w:val="0"/>
      <w:marTop w:val="0"/>
      <w:marBottom w:val="0"/>
      <w:divBdr>
        <w:top w:val="none" w:sz="0" w:space="0" w:color="auto"/>
        <w:left w:val="none" w:sz="0" w:space="0" w:color="auto"/>
        <w:bottom w:val="none" w:sz="0" w:space="0" w:color="auto"/>
        <w:right w:val="none" w:sz="0" w:space="0" w:color="auto"/>
      </w:divBdr>
      <w:divsChild>
        <w:div w:id="1497723288">
          <w:marLeft w:val="1080"/>
          <w:marRight w:val="0"/>
          <w:marTop w:val="100"/>
          <w:marBottom w:val="0"/>
          <w:divBdr>
            <w:top w:val="none" w:sz="0" w:space="0" w:color="auto"/>
            <w:left w:val="none" w:sz="0" w:space="0" w:color="auto"/>
            <w:bottom w:val="none" w:sz="0" w:space="0" w:color="auto"/>
            <w:right w:val="none" w:sz="0" w:space="0" w:color="auto"/>
          </w:divBdr>
        </w:div>
      </w:divsChild>
    </w:div>
    <w:div w:id="2096592078">
      <w:bodyDiv w:val="1"/>
      <w:marLeft w:val="0"/>
      <w:marRight w:val="0"/>
      <w:marTop w:val="0"/>
      <w:marBottom w:val="0"/>
      <w:divBdr>
        <w:top w:val="none" w:sz="0" w:space="0" w:color="auto"/>
        <w:left w:val="none" w:sz="0" w:space="0" w:color="auto"/>
        <w:bottom w:val="none" w:sz="0" w:space="0" w:color="auto"/>
        <w:right w:val="none" w:sz="0" w:space="0" w:color="auto"/>
      </w:divBdr>
    </w:div>
    <w:div w:id="2104104817">
      <w:bodyDiv w:val="1"/>
      <w:marLeft w:val="0"/>
      <w:marRight w:val="0"/>
      <w:marTop w:val="0"/>
      <w:marBottom w:val="0"/>
      <w:divBdr>
        <w:top w:val="none" w:sz="0" w:space="0" w:color="auto"/>
        <w:left w:val="none" w:sz="0" w:space="0" w:color="auto"/>
        <w:bottom w:val="none" w:sz="0" w:space="0" w:color="auto"/>
        <w:right w:val="none" w:sz="0" w:space="0" w:color="auto"/>
      </w:divBdr>
      <w:divsChild>
        <w:div w:id="436484117">
          <w:marLeft w:val="1080"/>
          <w:marRight w:val="0"/>
          <w:marTop w:val="100"/>
          <w:marBottom w:val="0"/>
          <w:divBdr>
            <w:top w:val="none" w:sz="0" w:space="0" w:color="auto"/>
            <w:left w:val="none" w:sz="0" w:space="0" w:color="auto"/>
            <w:bottom w:val="none" w:sz="0" w:space="0" w:color="auto"/>
            <w:right w:val="none" w:sz="0" w:space="0" w:color="auto"/>
          </w:divBdr>
        </w:div>
        <w:div w:id="770049134">
          <w:marLeft w:val="360"/>
          <w:marRight w:val="0"/>
          <w:marTop w:val="200"/>
          <w:marBottom w:val="0"/>
          <w:divBdr>
            <w:top w:val="none" w:sz="0" w:space="0" w:color="auto"/>
            <w:left w:val="none" w:sz="0" w:space="0" w:color="auto"/>
            <w:bottom w:val="none" w:sz="0" w:space="0" w:color="auto"/>
            <w:right w:val="none" w:sz="0" w:space="0" w:color="auto"/>
          </w:divBdr>
        </w:div>
        <w:div w:id="2110156011">
          <w:marLeft w:val="360"/>
          <w:marRight w:val="0"/>
          <w:marTop w:val="200"/>
          <w:marBottom w:val="0"/>
          <w:divBdr>
            <w:top w:val="none" w:sz="0" w:space="0" w:color="auto"/>
            <w:left w:val="none" w:sz="0" w:space="0" w:color="auto"/>
            <w:bottom w:val="none" w:sz="0" w:space="0" w:color="auto"/>
            <w:right w:val="none" w:sz="0" w:space="0" w:color="auto"/>
          </w:divBdr>
        </w:div>
      </w:divsChild>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7456514">
      <w:bodyDiv w:val="1"/>
      <w:marLeft w:val="0"/>
      <w:marRight w:val="0"/>
      <w:marTop w:val="0"/>
      <w:marBottom w:val="0"/>
      <w:divBdr>
        <w:top w:val="none" w:sz="0" w:space="0" w:color="auto"/>
        <w:left w:val="none" w:sz="0" w:space="0" w:color="auto"/>
        <w:bottom w:val="none" w:sz="0" w:space="0" w:color="auto"/>
        <w:right w:val="none" w:sz="0" w:space="0" w:color="auto"/>
      </w:divBdr>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09694091">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 w:id="2123913076">
      <w:bodyDiv w:val="1"/>
      <w:marLeft w:val="0"/>
      <w:marRight w:val="0"/>
      <w:marTop w:val="0"/>
      <w:marBottom w:val="0"/>
      <w:divBdr>
        <w:top w:val="none" w:sz="0" w:space="0" w:color="auto"/>
        <w:left w:val="none" w:sz="0" w:space="0" w:color="auto"/>
        <w:bottom w:val="none" w:sz="0" w:space="0" w:color="auto"/>
        <w:right w:val="none" w:sz="0" w:space="0" w:color="auto"/>
      </w:divBdr>
    </w:div>
    <w:div w:id="2124373705">
      <w:bodyDiv w:val="1"/>
      <w:marLeft w:val="0"/>
      <w:marRight w:val="0"/>
      <w:marTop w:val="0"/>
      <w:marBottom w:val="0"/>
      <w:divBdr>
        <w:top w:val="none" w:sz="0" w:space="0" w:color="auto"/>
        <w:left w:val="none" w:sz="0" w:space="0" w:color="auto"/>
        <w:bottom w:val="none" w:sz="0" w:space="0" w:color="auto"/>
        <w:right w:val="none" w:sz="0" w:space="0" w:color="auto"/>
      </w:divBdr>
      <w:divsChild>
        <w:div w:id="1623996750">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54E8813073F84B8412D1BEB8ED750B" ma:contentTypeVersion="13" ma:contentTypeDescription="Create a new document." ma:contentTypeScope="" ma:versionID="02a43dc5277e374ad6e6ca505909acd8">
  <xsd:schema xmlns:xsd="http://www.w3.org/2001/XMLSchema" xmlns:xs="http://www.w3.org/2001/XMLSchema" xmlns:p="http://schemas.microsoft.com/office/2006/metadata/properties" xmlns:ns3="2a6d68b1-f7aa-4b67-96a6-b9a905dcefc0" xmlns:ns4="5a3c5dcd-4948-4155-8133-6a43cadb3123" targetNamespace="http://schemas.microsoft.com/office/2006/metadata/properties" ma:root="true" ma:fieldsID="46e5c2576c2406bb091fb3907bfe6454" ns3:_="" ns4:_="">
    <xsd:import namespace="2a6d68b1-f7aa-4b67-96a6-b9a905dcefc0"/>
    <xsd:import namespace="5a3c5dcd-4948-4155-8133-6a43cadb312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DateTake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6d68b1-f7aa-4b67-96a6-b9a905dcef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3c5dcd-4948-4155-8133-6a43cadb312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659F96-295C-4C0C-9FA0-DA6118C2FCDC}">
  <ds:schemaRefs>
    <ds:schemaRef ds:uri="http://schemas.openxmlformats.org/officeDocument/2006/bibliography"/>
  </ds:schemaRefs>
</ds:datastoreItem>
</file>

<file path=customXml/itemProps2.xml><?xml version="1.0" encoding="utf-8"?>
<ds:datastoreItem xmlns:ds="http://schemas.openxmlformats.org/officeDocument/2006/customXml" ds:itemID="{F41388D1-1FE8-4AFB-9338-A122248B7B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6d68b1-f7aa-4b67-96a6-b9a905dcefc0"/>
    <ds:schemaRef ds:uri="5a3c5dcd-4948-4155-8133-6a43cadb31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41FF-4A5A-436A-A497-9EFF7E41E716}">
  <ds:schemaRefs>
    <ds:schemaRef ds:uri="http://schemas.microsoft.com/sharepoint/v3/contenttype/forms"/>
  </ds:schemaRefs>
</ds:datastoreItem>
</file>

<file path=customXml/itemProps4.xml><?xml version="1.0" encoding="utf-8"?>
<ds:datastoreItem xmlns:ds="http://schemas.openxmlformats.org/officeDocument/2006/customXml" ds:itemID="{B5C71DCB-A265-4DFE-8197-41B74A8AD29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9</Pages>
  <Words>3957</Words>
  <Characters>20977</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24885</CharactersWithSpaces>
  <SharedDoc>false</SharedDoc>
  <HLinks>
    <vt:vector size="6" baseType="variant">
      <vt:variant>
        <vt:i4>6422608</vt:i4>
      </vt:variant>
      <vt:variant>
        <vt:i4>9446</vt:i4>
      </vt:variant>
      <vt:variant>
        <vt:i4>1026</vt:i4>
      </vt:variant>
      <vt:variant>
        <vt:i4>1</vt:i4>
      </vt:variant>
      <vt:variant>
        <vt:lpwstr>cid:image001.png@01D8D3ED.2C36D310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Zander, Olof</cp:lastModifiedBy>
  <cp:revision>29</cp:revision>
  <cp:lastPrinted>2010-11-10T12:00:00Z</cp:lastPrinted>
  <dcterms:created xsi:type="dcterms:W3CDTF">2023-08-11T12:21:00Z</dcterms:created>
  <dcterms:modified xsi:type="dcterms:W3CDTF">2023-08-11T15:28:00Z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0x010100D554E8813073F84B8412D1BEB8ED750B</vt:lpwstr>
  </property>
  <property fmtid="{D5CDD505-2E9C-101B-9397-08002B2CF9AE}" pid="3" name="_ip_UnifiedCompliancePolicyUIAction">
    <vt:lpwstr/>
  </property>
  <property fmtid="{D5CDD505-2E9C-101B-9397-08002B2CF9AE}" pid="4" name="_ip_UnifiedCompliancePolicyProperties">
    <vt:lpwstr/>
  </property>
</Properties>
</file>